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DA4" w:rsidRDefault="000A6DA4" w:rsidP="000A6DA4">
      <w:pPr>
        <w:pStyle w:val="Heading1"/>
      </w:pPr>
      <w:bookmarkStart w:id="0" w:name="_Toc417549075"/>
      <w:r>
        <w:t xml:space="preserve">Table </w:t>
      </w:r>
      <w:r w:rsidRPr="004A6105">
        <w:rPr>
          <w:lang w:val="en-US"/>
        </w:rPr>
        <w:t>15</w:t>
      </w:r>
      <w:r>
        <w:t xml:space="preserve">.1 </w:t>
      </w:r>
      <w:proofErr w:type="gramStart"/>
      <w:r>
        <w:t>About</w:t>
      </w:r>
      <w:proofErr w:type="gramEnd"/>
      <w:r>
        <w:t xml:space="preserve"> what percentage of the bequests granted to your organization over the past five years were granted by individuals of 50+-60 years old?</w:t>
      </w:r>
      <w:bookmarkEnd w:id="0"/>
    </w:p>
    <w:p w:rsidR="000A6DA4" w:rsidRDefault="000A6DA4" w:rsidP="000A6DA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1810"/>
        <w:gridCol w:w="1682"/>
        <w:gridCol w:w="1830"/>
        <w:gridCol w:w="2002"/>
        <w:gridCol w:w="2026"/>
      </w:tblGrid>
      <w:tr w:rsidR="000A6DA4" w:rsidRPr="00505659" w:rsidTr="000B59E1">
        <w:tc>
          <w:tcPr>
            <w:tcW w:w="4258" w:type="dxa"/>
          </w:tcPr>
          <w:p w:rsidR="000A6DA4" w:rsidRPr="00505659" w:rsidRDefault="000A6DA4" w:rsidP="000B59E1"/>
        </w:tc>
        <w:tc>
          <w:tcPr>
            <w:tcW w:w="4258" w:type="dxa"/>
          </w:tcPr>
          <w:p w:rsidR="000A6DA4" w:rsidRPr="00505659" w:rsidRDefault="000A6DA4" w:rsidP="000B59E1">
            <w:r w:rsidRPr="00505659">
              <w:t>Mean</w:t>
            </w:r>
          </w:p>
        </w:tc>
        <w:tc>
          <w:tcPr>
            <w:tcW w:w="4258" w:type="dxa"/>
          </w:tcPr>
          <w:p w:rsidR="000A6DA4" w:rsidRPr="00505659" w:rsidRDefault="000A6DA4" w:rsidP="000B59E1">
            <w:r w:rsidRPr="00505659">
              <w:t>Median</w:t>
            </w:r>
          </w:p>
        </w:tc>
        <w:tc>
          <w:tcPr>
            <w:tcW w:w="4258" w:type="dxa"/>
          </w:tcPr>
          <w:p w:rsidR="000A6DA4" w:rsidRPr="00505659" w:rsidRDefault="000A6DA4" w:rsidP="000B59E1">
            <w:r w:rsidRPr="00505659">
              <w:t>Minimum</w:t>
            </w:r>
          </w:p>
        </w:tc>
        <w:tc>
          <w:tcPr>
            <w:tcW w:w="4258" w:type="dxa"/>
          </w:tcPr>
          <w:p w:rsidR="000A6DA4" w:rsidRPr="00505659" w:rsidRDefault="000A6DA4" w:rsidP="000B59E1">
            <w:r w:rsidRPr="00505659">
              <w:t>Maximum</w:t>
            </w:r>
          </w:p>
        </w:tc>
      </w:tr>
      <w:tr w:rsidR="000A6DA4" w:rsidRPr="00505659" w:rsidTr="000B59E1">
        <w:tc>
          <w:tcPr>
            <w:tcW w:w="4258" w:type="dxa"/>
          </w:tcPr>
          <w:p w:rsidR="000A6DA4" w:rsidRPr="00505659" w:rsidRDefault="000A6DA4" w:rsidP="000B59E1">
            <w:r w:rsidRPr="00505659">
              <w:t>Entire sample</w:t>
            </w:r>
          </w:p>
        </w:tc>
        <w:tc>
          <w:tcPr>
            <w:tcW w:w="4258" w:type="dxa"/>
          </w:tcPr>
          <w:p w:rsidR="000A6DA4" w:rsidRPr="00505659" w:rsidRDefault="000A6DA4" w:rsidP="000B59E1">
            <w:r w:rsidRPr="00505659">
              <w:t>9,04</w:t>
            </w:r>
          </w:p>
        </w:tc>
        <w:tc>
          <w:tcPr>
            <w:tcW w:w="4258" w:type="dxa"/>
          </w:tcPr>
          <w:p w:rsidR="000A6DA4" w:rsidRPr="00505659" w:rsidRDefault="000A6DA4" w:rsidP="000B59E1">
            <w:r w:rsidRPr="00505659">
              <w:t>5,00</w:t>
            </w:r>
          </w:p>
        </w:tc>
        <w:tc>
          <w:tcPr>
            <w:tcW w:w="4258" w:type="dxa"/>
          </w:tcPr>
          <w:p w:rsidR="000A6DA4" w:rsidRPr="00505659" w:rsidRDefault="000A6DA4" w:rsidP="000B59E1">
            <w:r w:rsidRPr="00505659">
              <w:t>0,00</w:t>
            </w:r>
          </w:p>
        </w:tc>
        <w:tc>
          <w:tcPr>
            <w:tcW w:w="4258" w:type="dxa"/>
          </w:tcPr>
          <w:p w:rsidR="000A6DA4" w:rsidRPr="00505659" w:rsidRDefault="000A6DA4" w:rsidP="000B59E1">
            <w:r w:rsidRPr="00505659">
              <w:t>42,00</w:t>
            </w:r>
          </w:p>
        </w:tc>
      </w:tr>
    </w:tbl>
    <w:p w:rsidR="000A6DA4" w:rsidRDefault="000A6DA4" w:rsidP="000A6DA4"/>
    <w:p w:rsidR="000A6DA4" w:rsidRDefault="000A6DA4" w:rsidP="000A6DA4"/>
    <w:p w:rsidR="000A6DA4" w:rsidRDefault="000A6DA4" w:rsidP="000A6DA4">
      <w:pPr>
        <w:pStyle w:val="Heading1"/>
      </w:pPr>
      <w:bookmarkStart w:id="1" w:name="_Toc417549076"/>
      <w:r>
        <w:t xml:space="preserve">Table </w:t>
      </w:r>
      <w:r w:rsidRPr="004A6105">
        <w:rPr>
          <w:lang w:val="en-US"/>
        </w:rPr>
        <w:t>15</w:t>
      </w:r>
      <w:r>
        <w:t xml:space="preserve">.2 </w:t>
      </w:r>
      <w:proofErr w:type="gramStart"/>
      <w:r>
        <w:t>About</w:t>
      </w:r>
      <w:proofErr w:type="gramEnd"/>
      <w:r>
        <w:t xml:space="preserve"> what percentage of the bequests granted to your organization over the past five years were granted by individuals of 50+-60 years old? Broken out by type of non-profit organization</w:t>
      </w:r>
      <w:bookmarkEnd w:id="1"/>
    </w:p>
    <w:p w:rsidR="000A6DA4" w:rsidRDefault="000A6DA4" w:rsidP="000A6DA4"/>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49"/>
        <w:gridCol w:w="1723"/>
        <w:gridCol w:w="1857"/>
        <w:gridCol w:w="2026"/>
        <w:gridCol w:w="2050"/>
      </w:tblGrid>
      <w:tr w:rsidR="000A6DA4" w:rsidRPr="00505659" w:rsidTr="000B59E1">
        <w:tc>
          <w:tcPr>
            <w:tcW w:w="2249" w:type="dxa"/>
          </w:tcPr>
          <w:p w:rsidR="000A6DA4" w:rsidRPr="00505659" w:rsidRDefault="000A6DA4" w:rsidP="000B59E1">
            <w:r>
              <w:t>type of non-profit organization</w:t>
            </w:r>
          </w:p>
        </w:tc>
        <w:tc>
          <w:tcPr>
            <w:tcW w:w="1723" w:type="dxa"/>
          </w:tcPr>
          <w:p w:rsidR="000A6DA4" w:rsidRPr="00505659" w:rsidRDefault="000A6DA4" w:rsidP="000B59E1">
            <w:r w:rsidRPr="00505659">
              <w:t>Mean</w:t>
            </w:r>
          </w:p>
        </w:tc>
        <w:tc>
          <w:tcPr>
            <w:tcW w:w="1857" w:type="dxa"/>
          </w:tcPr>
          <w:p w:rsidR="000A6DA4" w:rsidRPr="00505659" w:rsidRDefault="000A6DA4" w:rsidP="000B59E1">
            <w:r w:rsidRPr="00505659">
              <w:t>Median</w:t>
            </w:r>
          </w:p>
        </w:tc>
        <w:tc>
          <w:tcPr>
            <w:tcW w:w="2026" w:type="dxa"/>
          </w:tcPr>
          <w:p w:rsidR="000A6DA4" w:rsidRPr="00505659" w:rsidRDefault="000A6DA4" w:rsidP="000B59E1">
            <w:r w:rsidRPr="00505659">
              <w:t>Minimum</w:t>
            </w:r>
          </w:p>
        </w:tc>
        <w:tc>
          <w:tcPr>
            <w:tcW w:w="2050" w:type="dxa"/>
          </w:tcPr>
          <w:p w:rsidR="000A6DA4" w:rsidRPr="00505659" w:rsidRDefault="000A6DA4" w:rsidP="000B59E1">
            <w:r w:rsidRPr="00505659">
              <w:t>Maximum</w:t>
            </w:r>
          </w:p>
        </w:tc>
      </w:tr>
      <w:tr w:rsidR="000A6DA4" w:rsidRPr="00505659" w:rsidTr="000B59E1">
        <w:tc>
          <w:tcPr>
            <w:tcW w:w="2249" w:type="dxa"/>
          </w:tcPr>
          <w:p w:rsidR="000A6DA4" w:rsidRPr="00505659" w:rsidRDefault="000A6DA4" w:rsidP="000B59E1">
            <w:r>
              <w:t>College</w:t>
            </w:r>
          </w:p>
        </w:tc>
        <w:tc>
          <w:tcPr>
            <w:tcW w:w="1723" w:type="dxa"/>
          </w:tcPr>
          <w:p w:rsidR="000A6DA4" w:rsidRPr="00505659" w:rsidRDefault="000A6DA4" w:rsidP="000B59E1">
            <w:r w:rsidRPr="00505659">
              <w:t>9,56</w:t>
            </w:r>
          </w:p>
        </w:tc>
        <w:tc>
          <w:tcPr>
            <w:tcW w:w="1857" w:type="dxa"/>
          </w:tcPr>
          <w:p w:rsidR="000A6DA4" w:rsidRPr="00505659" w:rsidRDefault="000A6DA4" w:rsidP="000B59E1">
            <w:r w:rsidRPr="00505659">
              <w:t>10,00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42,00</w:t>
            </w:r>
          </w:p>
        </w:tc>
      </w:tr>
      <w:tr w:rsidR="000A6DA4" w:rsidRPr="00505659" w:rsidTr="000B59E1">
        <w:tc>
          <w:tcPr>
            <w:tcW w:w="2249" w:type="dxa"/>
          </w:tcPr>
          <w:p w:rsidR="000A6DA4" w:rsidRPr="00505659" w:rsidRDefault="000A6DA4" w:rsidP="000B59E1">
            <w:r>
              <w:t>Museum</w:t>
            </w:r>
          </w:p>
        </w:tc>
        <w:tc>
          <w:tcPr>
            <w:tcW w:w="1723" w:type="dxa"/>
          </w:tcPr>
          <w:p w:rsidR="000A6DA4" w:rsidRPr="00505659" w:rsidRDefault="000A6DA4" w:rsidP="000B59E1">
            <w:r w:rsidRPr="00505659">
              <w:t>10,00</w:t>
            </w:r>
          </w:p>
        </w:tc>
        <w:tc>
          <w:tcPr>
            <w:tcW w:w="1857" w:type="dxa"/>
          </w:tcPr>
          <w:p w:rsidR="000A6DA4" w:rsidRPr="00505659" w:rsidRDefault="000A6DA4" w:rsidP="000B59E1">
            <w:r w:rsidRPr="00505659">
              <w:t>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40,00</w:t>
            </w:r>
          </w:p>
        </w:tc>
      </w:tr>
      <w:tr w:rsidR="000A6DA4" w:rsidRPr="00505659" w:rsidTr="000B59E1">
        <w:tc>
          <w:tcPr>
            <w:tcW w:w="2249" w:type="dxa"/>
          </w:tcPr>
          <w:p w:rsidR="000A6DA4" w:rsidRPr="00505659" w:rsidRDefault="000A6DA4" w:rsidP="000B59E1">
            <w:r>
              <w:t>Hospital</w:t>
            </w:r>
          </w:p>
        </w:tc>
        <w:tc>
          <w:tcPr>
            <w:tcW w:w="1723" w:type="dxa"/>
          </w:tcPr>
          <w:p w:rsidR="000A6DA4" w:rsidRPr="00505659" w:rsidRDefault="000A6DA4" w:rsidP="000B59E1">
            <w:r w:rsidRPr="00505659">
              <w:t>14,00</w:t>
            </w:r>
          </w:p>
        </w:tc>
        <w:tc>
          <w:tcPr>
            <w:tcW w:w="1857" w:type="dxa"/>
          </w:tcPr>
          <w:p w:rsidR="000A6DA4" w:rsidRPr="00505659" w:rsidRDefault="000A6DA4" w:rsidP="000B59E1">
            <w:r w:rsidRPr="00505659">
              <w:t>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40,00</w:t>
            </w:r>
          </w:p>
        </w:tc>
      </w:tr>
      <w:tr w:rsidR="000A6DA4" w:rsidRPr="00505659" w:rsidTr="000B59E1">
        <w:tc>
          <w:tcPr>
            <w:tcW w:w="2249" w:type="dxa"/>
          </w:tcPr>
          <w:p w:rsidR="000A6DA4" w:rsidRPr="00505659" w:rsidRDefault="000A6DA4" w:rsidP="000B59E1">
            <w:r>
              <w:t>Other</w:t>
            </w:r>
          </w:p>
        </w:tc>
        <w:tc>
          <w:tcPr>
            <w:tcW w:w="1723" w:type="dxa"/>
          </w:tcPr>
          <w:p w:rsidR="000A6DA4" w:rsidRPr="00505659" w:rsidRDefault="000A6DA4" w:rsidP="000B59E1">
            <w:r w:rsidRPr="00505659">
              <w:t>0,83</w:t>
            </w:r>
          </w:p>
        </w:tc>
        <w:tc>
          <w:tcPr>
            <w:tcW w:w="1857" w:type="dxa"/>
          </w:tcPr>
          <w:p w:rsidR="000A6DA4" w:rsidRPr="00505659" w:rsidRDefault="000A6DA4" w:rsidP="000B59E1">
            <w:r w:rsidRPr="00505659">
              <w:t>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5,00</w:t>
            </w:r>
          </w:p>
        </w:tc>
      </w:tr>
    </w:tbl>
    <w:p w:rsidR="000A6DA4" w:rsidRDefault="000A6DA4" w:rsidP="000A6DA4"/>
    <w:p w:rsidR="000A6DA4" w:rsidRDefault="000A6DA4" w:rsidP="000A6DA4"/>
    <w:p w:rsidR="000A6DA4" w:rsidRDefault="000A6DA4" w:rsidP="000A6DA4">
      <w:pPr>
        <w:pStyle w:val="Heading1"/>
      </w:pPr>
      <w:bookmarkStart w:id="2" w:name="_Toc417549077"/>
      <w:r>
        <w:t xml:space="preserve">Table </w:t>
      </w:r>
      <w:r w:rsidRPr="004A6105">
        <w:rPr>
          <w:lang w:val="en-US"/>
        </w:rPr>
        <w:t>15</w:t>
      </w:r>
      <w:r>
        <w:t xml:space="preserve">.3 </w:t>
      </w:r>
      <w:proofErr w:type="gramStart"/>
      <w:r>
        <w:t>About</w:t>
      </w:r>
      <w:proofErr w:type="gramEnd"/>
      <w:r>
        <w:t xml:space="preserve"> what percentage of the bequests granted to your organization over the past five years were granted by individuals of 50+-60 years old? Broken out by total philanthropic funds raised in the past year</w:t>
      </w:r>
      <w:bookmarkEnd w:id="2"/>
    </w:p>
    <w:p w:rsidR="000A6DA4" w:rsidRDefault="000A6DA4" w:rsidP="000A6DA4"/>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408"/>
        <w:gridCol w:w="1680"/>
        <w:gridCol w:w="1816"/>
        <w:gridCol w:w="1988"/>
        <w:gridCol w:w="2013"/>
      </w:tblGrid>
      <w:tr w:rsidR="000A6DA4" w:rsidRPr="00505659" w:rsidTr="000B59E1">
        <w:tc>
          <w:tcPr>
            <w:tcW w:w="2408" w:type="dxa"/>
          </w:tcPr>
          <w:p w:rsidR="000A6DA4" w:rsidRPr="00505659" w:rsidRDefault="000A6DA4" w:rsidP="000B59E1">
            <w:r>
              <w:t>total philanthropic funds raised in the past year</w:t>
            </w:r>
          </w:p>
        </w:tc>
        <w:tc>
          <w:tcPr>
            <w:tcW w:w="1680" w:type="dxa"/>
          </w:tcPr>
          <w:p w:rsidR="000A6DA4" w:rsidRPr="00505659" w:rsidRDefault="000A6DA4" w:rsidP="000B59E1">
            <w:r w:rsidRPr="00505659">
              <w:t>Mean</w:t>
            </w:r>
          </w:p>
        </w:tc>
        <w:tc>
          <w:tcPr>
            <w:tcW w:w="1816" w:type="dxa"/>
          </w:tcPr>
          <w:p w:rsidR="000A6DA4" w:rsidRPr="00505659" w:rsidRDefault="000A6DA4" w:rsidP="000B59E1">
            <w:r w:rsidRPr="00505659">
              <w:t>Median</w:t>
            </w:r>
          </w:p>
        </w:tc>
        <w:tc>
          <w:tcPr>
            <w:tcW w:w="1988" w:type="dxa"/>
          </w:tcPr>
          <w:p w:rsidR="000A6DA4" w:rsidRPr="00505659" w:rsidRDefault="000A6DA4" w:rsidP="000B59E1">
            <w:r w:rsidRPr="00505659">
              <w:t>Minimum</w:t>
            </w:r>
          </w:p>
        </w:tc>
        <w:tc>
          <w:tcPr>
            <w:tcW w:w="2013" w:type="dxa"/>
          </w:tcPr>
          <w:p w:rsidR="000A6DA4" w:rsidRPr="00505659" w:rsidRDefault="000A6DA4" w:rsidP="000B59E1">
            <w:r w:rsidRPr="00505659">
              <w:t>Maximum</w:t>
            </w:r>
          </w:p>
        </w:tc>
      </w:tr>
      <w:tr w:rsidR="000A6DA4" w:rsidRPr="00505659" w:rsidTr="000B59E1">
        <w:tc>
          <w:tcPr>
            <w:tcW w:w="2408" w:type="dxa"/>
          </w:tcPr>
          <w:p w:rsidR="000A6DA4" w:rsidRPr="00505659" w:rsidRDefault="000A6DA4" w:rsidP="000B59E1">
            <w:r>
              <w:t xml:space="preserve">Less than $5 million </w:t>
            </w:r>
          </w:p>
        </w:tc>
        <w:tc>
          <w:tcPr>
            <w:tcW w:w="1680" w:type="dxa"/>
          </w:tcPr>
          <w:p w:rsidR="000A6DA4" w:rsidRPr="00505659" w:rsidRDefault="000A6DA4" w:rsidP="000B59E1">
            <w:r w:rsidRPr="00505659">
              <w:t>5,70</w:t>
            </w:r>
          </w:p>
        </w:tc>
        <w:tc>
          <w:tcPr>
            <w:tcW w:w="1816" w:type="dxa"/>
          </w:tcPr>
          <w:p w:rsidR="000A6DA4" w:rsidRPr="00505659" w:rsidRDefault="000A6DA4" w:rsidP="000B59E1">
            <w:r w:rsidRPr="00505659">
              <w:t>0,00</w:t>
            </w:r>
          </w:p>
        </w:tc>
        <w:tc>
          <w:tcPr>
            <w:tcW w:w="1988" w:type="dxa"/>
          </w:tcPr>
          <w:p w:rsidR="000A6DA4" w:rsidRPr="00505659" w:rsidRDefault="000A6DA4" w:rsidP="000B59E1">
            <w:r w:rsidRPr="00505659">
              <w:t>0,00</w:t>
            </w:r>
          </w:p>
        </w:tc>
        <w:tc>
          <w:tcPr>
            <w:tcW w:w="2013" w:type="dxa"/>
          </w:tcPr>
          <w:p w:rsidR="000A6DA4" w:rsidRPr="00505659" w:rsidRDefault="000A6DA4" w:rsidP="000B59E1">
            <w:r w:rsidRPr="00505659">
              <w:t>30,00</w:t>
            </w:r>
          </w:p>
        </w:tc>
      </w:tr>
      <w:tr w:rsidR="000A6DA4" w:rsidRPr="00505659" w:rsidTr="000B59E1">
        <w:tc>
          <w:tcPr>
            <w:tcW w:w="2408" w:type="dxa"/>
          </w:tcPr>
          <w:p w:rsidR="000A6DA4" w:rsidRPr="00505659" w:rsidRDefault="000A6DA4" w:rsidP="000B59E1">
            <w:r>
              <w:t>$5 Million to $50 Million</w:t>
            </w:r>
          </w:p>
        </w:tc>
        <w:tc>
          <w:tcPr>
            <w:tcW w:w="1680" w:type="dxa"/>
          </w:tcPr>
          <w:p w:rsidR="000A6DA4" w:rsidRPr="00505659" w:rsidRDefault="000A6DA4" w:rsidP="000B59E1">
            <w:r w:rsidRPr="00505659">
              <w:t>9,22</w:t>
            </w:r>
          </w:p>
        </w:tc>
        <w:tc>
          <w:tcPr>
            <w:tcW w:w="1816" w:type="dxa"/>
          </w:tcPr>
          <w:p w:rsidR="000A6DA4" w:rsidRPr="00505659" w:rsidRDefault="000A6DA4" w:rsidP="000B59E1">
            <w:r w:rsidRPr="00505659">
              <w:t>5,00</w:t>
            </w:r>
          </w:p>
        </w:tc>
        <w:tc>
          <w:tcPr>
            <w:tcW w:w="1988" w:type="dxa"/>
          </w:tcPr>
          <w:p w:rsidR="000A6DA4" w:rsidRPr="00505659" w:rsidRDefault="000A6DA4" w:rsidP="000B59E1">
            <w:r w:rsidRPr="00505659">
              <w:t>0,00</w:t>
            </w:r>
          </w:p>
        </w:tc>
        <w:tc>
          <w:tcPr>
            <w:tcW w:w="2013" w:type="dxa"/>
          </w:tcPr>
          <w:p w:rsidR="000A6DA4" w:rsidRPr="00505659" w:rsidRDefault="000A6DA4" w:rsidP="000B59E1">
            <w:r w:rsidRPr="00505659">
              <w:t>40,00</w:t>
            </w:r>
          </w:p>
        </w:tc>
      </w:tr>
      <w:tr w:rsidR="000A6DA4" w:rsidRPr="00505659" w:rsidTr="000B59E1">
        <w:tc>
          <w:tcPr>
            <w:tcW w:w="2408" w:type="dxa"/>
          </w:tcPr>
          <w:p w:rsidR="000A6DA4" w:rsidRPr="00505659" w:rsidRDefault="000A6DA4" w:rsidP="000B59E1">
            <w:r>
              <w:t>$50 Million+ to $100 Million</w:t>
            </w:r>
          </w:p>
        </w:tc>
        <w:tc>
          <w:tcPr>
            <w:tcW w:w="1680" w:type="dxa"/>
          </w:tcPr>
          <w:p w:rsidR="000A6DA4" w:rsidRPr="00505659" w:rsidRDefault="000A6DA4" w:rsidP="000B59E1">
            <w:r w:rsidRPr="00505659">
              <w:t>30,67</w:t>
            </w:r>
          </w:p>
        </w:tc>
        <w:tc>
          <w:tcPr>
            <w:tcW w:w="1816" w:type="dxa"/>
          </w:tcPr>
          <w:p w:rsidR="000A6DA4" w:rsidRPr="00505659" w:rsidRDefault="000A6DA4" w:rsidP="000B59E1">
            <w:r w:rsidRPr="00505659">
              <w:t>40,00</w:t>
            </w:r>
          </w:p>
        </w:tc>
        <w:tc>
          <w:tcPr>
            <w:tcW w:w="1988" w:type="dxa"/>
          </w:tcPr>
          <w:p w:rsidR="000A6DA4" w:rsidRPr="00505659" w:rsidRDefault="000A6DA4" w:rsidP="000B59E1">
            <w:r w:rsidRPr="00505659">
              <w:t>10,00</w:t>
            </w:r>
          </w:p>
        </w:tc>
        <w:tc>
          <w:tcPr>
            <w:tcW w:w="2013" w:type="dxa"/>
          </w:tcPr>
          <w:p w:rsidR="000A6DA4" w:rsidRPr="00505659" w:rsidRDefault="000A6DA4" w:rsidP="000B59E1">
            <w:r w:rsidRPr="00505659">
              <w:t>42,00</w:t>
            </w:r>
          </w:p>
        </w:tc>
      </w:tr>
      <w:tr w:rsidR="000A6DA4" w:rsidRPr="00505659" w:rsidTr="000B59E1">
        <w:tc>
          <w:tcPr>
            <w:tcW w:w="2408" w:type="dxa"/>
          </w:tcPr>
          <w:p w:rsidR="000A6DA4" w:rsidRPr="00505659" w:rsidRDefault="000A6DA4" w:rsidP="000B59E1">
            <w:r>
              <w:t xml:space="preserve">More than $100 Million </w:t>
            </w:r>
          </w:p>
        </w:tc>
        <w:tc>
          <w:tcPr>
            <w:tcW w:w="1680" w:type="dxa"/>
          </w:tcPr>
          <w:p w:rsidR="000A6DA4" w:rsidRPr="00505659" w:rsidRDefault="000A6DA4" w:rsidP="000B59E1">
            <w:r w:rsidRPr="00505659">
              <w:t>30,00</w:t>
            </w:r>
          </w:p>
        </w:tc>
        <w:tc>
          <w:tcPr>
            <w:tcW w:w="1816" w:type="dxa"/>
          </w:tcPr>
          <w:p w:rsidR="000A6DA4" w:rsidRPr="00505659" w:rsidRDefault="000A6DA4" w:rsidP="000B59E1">
            <w:r w:rsidRPr="00505659">
              <w:t>30,00</w:t>
            </w:r>
          </w:p>
        </w:tc>
        <w:tc>
          <w:tcPr>
            <w:tcW w:w="1988" w:type="dxa"/>
          </w:tcPr>
          <w:p w:rsidR="000A6DA4" w:rsidRPr="00505659" w:rsidRDefault="000A6DA4" w:rsidP="000B59E1">
            <w:r w:rsidRPr="00505659">
              <w:t>30,00</w:t>
            </w:r>
          </w:p>
        </w:tc>
        <w:tc>
          <w:tcPr>
            <w:tcW w:w="2013" w:type="dxa"/>
          </w:tcPr>
          <w:p w:rsidR="000A6DA4" w:rsidRPr="00505659" w:rsidRDefault="000A6DA4" w:rsidP="000B59E1">
            <w:r w:rsidRPr="00505659">
              <w:t>30,00</w:t>
            </w:r>
          </w:p>
        </w:tc>
      </w:tr>
    </w:tbl>
    <w:p w:rsidR="000A6DA4" w:rsidRDefault="000A6DA4" w:rsidP="000A6DA4"/>
    <w:p w:rsidR="000A6DA4" w:rsidRDefault="000A6DA4" w:rsidP="000A6DA4"/>
    <w:p w:rsidR="000A6DA4" w:rsidRDefault="000A6DA4" w:rsidP="000A6DA4">
      <w:pPr>
        <w:pStyle w:val="Heading1"/>
      </w:pPr>
      <w:bookmarkStart w:id="3" w:name="_Toc417549078"/>
      <w:r>
        <w:t xml:space="preserve">Table </w:t>
      </w:r>
      <w:r w:rsidRPr="004A6105">
        <w:rPr>
          <w:lang w:val="en-US"/>
        </w:rPr>
        <w:t>15</w:t>
      </w:r>
      <w:r>
        <w:t xml:space="preserve">.4 </w:t>
      </w:r>
      <w:proofErr w:type="gramStart"/>
      <w:r>
        <w:t>About</w:t>
      </w:r>
      <w:proofErr w:type="gramEnd"/>
      <w:r>
        <w:t xml:space="preserve"> what percentage of the bequests granted to your organization over the past five years were granted by individuals of 50+-60 years old? Broken out by type of college</w:t>
      </w:r>
      <w:bookmarkEnd w:id="3"/>
    </w:p>
    <w:p w:rsidR="000A6DA4" w:rsidRDefault="000A6DA4" w:rsidP="000A6DA4"/>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249"/>
        <w:gridCol w:w="1723"/>
        <w:gridCol w:w="1857"/>
        <w:gridCol w:w="2026"/>
        <w:gridCol w:w="2050"/>
      </w:tblGrid>
      <w:tr w:rsidR="000A6DA4" w:rsidRPr="00505659" w:rsidTr="000B59E1">
        <w:tc>
          <w:tcPr>
            <w:tcW w:w="2249" w:type="dxa"/>
          </w:tcPr>
          <w:p w:rsidR="000A6DA4" w:rsidRPr="00505659" w:rsidRDefault="000A6DA4" w:rsidP="000B59E1">
            <w:r>
              <w:t>type of college</w:t>
            </w:r>
          </w:p>
        </w:tc>
        <w:tc>
          <w:tcPr>
            <w:tcW w:w="1723" w:type="dxa"/>
          </w:tcPr>
          <w:p w:rsidR="000A6DA4" w:rsidRPr="00505659" w:rsidRDefault="000A6DA4" w:rsidP="000B59E1">
            <w:r w:rsidRPr="00505659">
              <w:t>Mean</w:t>
            </w:r>
          </w:p>
        </w:tc>
        <w:tc>
          <w:tcPr>
            <w:tcW w:w="1857" w:type="dxa"/>
          </w:tcPr>
          <w:p w:rsidR="000A6DA4" w:rsidRPr="00505659" w:rsidRDefault="000A6DA4" w:rsidP="000B59E1">
            <w:r w:rsidRPr="00505659">
              <w:t>Median</w:t>
            </w:r>
          </w:p>
        </w:tc>
        <w:tc>
          <w:tcPr>
            <w:tcW w:w="2026" w:type="dxa"/>
          </w:tcPr>
          <w:p w:rsidR="000A6DA4" w:rsidRPr="00505659" w:rsidRDefault="000A6DA4" w:rsidP="000B59E1">
            <w:r w:rsidRPr="00505659">
              <w:t>Minimum</w:t>
            </w:r>
          </w:p>
        </w:tc>
        <w:tc>
          <w:tcPr>
            <w:tcW w:w="2050" w:type="dxa"/>
          </w:tcPr>
          <w:p w:rsidR="000A6DA4" w:rsidRPr="00505659" w:rsidRDefault="000A6DA4" w:rsidP="000B59E1">
            <w:r w:rsidRPr="00505659">
              <w:t>Maximum</w:t>
            </w:r>
          </w:p>
        </w:tc>
      </w:tr>
      <w:tr w:rsidR="000A6DA4" w:rsidRPr="00505659" w:rsidTr="000B59E1">
        <w:tc>
          <w:tcPr>
            <w:tcW w:w="2249" w:type="dxa"/>
          </w:tcPr>
          <w:p w:rsidR="000A6DA4" w:rsidRPr="00505659" w:rsidRDefault="000A6DA4" w:rsidP="000B59E1">
            <w:r>
              <w:t xml:space="preserve">Community College </w:t>
            </w:r>
          </w:p>
        </w:tc>
        <w:tc>
          <w:tcPr>
            <w:tcW w:w="1723" w:type="dxa"/>
          </w:tcPr>
          <w:p w:rsidR="000A6DA4" w:rsidRPr="00505659" w:rsidRDefault="000A6DA4" w:rsidP="000B59E1">
            <w:r w:rsidRPr="00505659">
              <w:t>5,71</w:t>
            </w:r>
          </w:p>
        </w:tc>
        <w:tc>
          <w:tcPr>
            <w:tcW w:w="1857" w:type="dxa"/>
          </w:tcPr>
          <w:p w:rsidR="000A6DA4" w:rsidRPr="00505659" w:rsidRDefault="000A6DA4" w:rsidP="000B59E1">
            <w:r w:rsidRPr="00505659">
              <w:t>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30,00</w:t>
            </w:r>
          </w:p>
        </w:tc>
      </w:tr>
      <w:tr w:rsidR="000A6DA4" w:rsidRPr="00505659" w:rsidTr="000B59E1">
        <w:tc>
          <w:tcPr>
            <w:tcW w:w="2249" w:type="dxa"/>
          </w:tcPr>
          <w:p w:rsidR="000A6DA4" w:rsidRPr="00505659" w:rsidRDefault="000A6DA4" w:rsidP="000B59E1">
            <w:r>
              <w:t>4-Year College</w:t>
            </w:r>
          </w:p>
        </w:tc>
        <w:tc>
          <w:tcPr>
            <w:tcW w:w="1723" w:type="dxa"/>
          </w:tcPr>
          <w:p w:rsidR="000A6DA4" w:rsidRPr="00505659" w:rsidRDefault="000A6DA4" w:rsidP="000B59E1">
            <w:r w:rsidRPr="00505659">
              <w:t>9,63</w:t>
            </w:r>
          </w:p>
        </w:tc>
        <w:tc>
          <w:tcPr>
            <w:tcW w:w="1857" w:type="dxa"/>
          </w:tcPr>
          <w:p w:rsidR="000A6DA4" w:rsidRPr="00505659" w:rsidRDefault="000A6DA4" w:rsidP="000B59E1">
            <w:r w:rsidRPr="00505659">
              <w:t>10,00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42,00</w:t>
            </w:r>
          </w:p>
        </w:tc>
      </w:tr>
      <w:tr w:rsidR="000A6DA4" w:rsidRPr="00505659" w:rsidTr="000B59E1">
        <w:tc>
          <w:tcPr>
            <w:tcW w:w="2249" w:type="dxa"/>
          </w:tcPr>
          <w:p w:rsidR="000A6DA4" w:rsidRPr="00505659" w:rsidRDefault="000A6DA4" w:rsidP="000B59E1">
            <w:r>
              <w:t>MA/PHD Granting College</w:t>
            </w:r>
          </w:p>
        </w:tc>
        <w:tc>
          <w:tcPr>
            <w:tcW w:w="1723" w:type="dxa"/>
          </w:tcPr>
          <w:p w:rsidR="000A6DA4" w:rsidRPr="00505659" w:rsidRDefault="000A6DA4" w:rsidP="000B59E1">
            <w:r w:rsidRPr="00505659">
              <w:t>8,75</w:t>
            </w:r>
          </w:p>
        </w:tc>
        <w:tc>
          <w:tcPr>
            <w:tcW w:w="1857" w:type="dxa"/>
          </w:tcPr>
          <w:p w:rsidR="000A6DA4" w:rsidRPr="00505659" w:rsidRDefault="000A6DA4" w:rsidP="000B59E1">
            <w:r w:rsidRPr="00505659">
              <w:t>5,00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25,00</w:t>
            </w:r>
          </w:p>
        </w:tc>
      </w:tr>
      <w:tr w:rsidR="000A6DA4" w:rsidRPr="00505659" w:rsidTr="000B59E1">
        <w:tc>
          <w:tcPr>
            <w:tcW w:w="2249" w:type="dxa"/>
          </w:tcPr>
          <w:p w:rsidR="000A6DA4" w:rsidRPr="00505659" w:rsidRDefault="000A6DA4" w:rsidP="000B59E1">
            <w:r>
              <w:t>Research University</w:t>
            </w:r>
          </w:p>
        </w:tc>
        <w:tc>
          <w:tcPr>
            <w:tcW w:w="1723" w:type="dxa"/>
          </w:tcPr>
          <w:p w:rsidR="000A6DA4" w:rsidRPr="00505659" w:rsidRDefault="000A6DA4" w:rsidP="000B59E1">
            <w:r w:rsidRPr="00505659">
              <w:t>16,00</w:t>
            </w:r>
          </w:p>
        </w:tc>
        <w:tc>
          <w:tcPr>
            <w:tcW w:w="1857" w:type="dxa"/>
          </w:tcPr>
          <w:p w:rsidR="000A6DA4" w:rsidRPr="00505659" w:rsidRDefault="000A6DA4" w:rsidP="000B59E1">
            <w:r w:rsidRPr="00505659">
              <w:t>20,00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30,00</w:t>
            </w:r>
          </w:p>
        </w:tc>
      </w:tr>
      <w:tr w:rsidR="000A6DA4" w:rsidRPr="00505659" w:rsidTr="000B59E1">
        <w:tc>
          <w:tcPr>
            <w:tcW w:w="2249" w:type="dxa"/>
          </w:tcPr>
          <w:p w:rsidR="000A6DA4" w:rsidRPr="00505659" w:rsidRDefault="000A6DA4" w:rsidP="000B59E1">
            <w:r>
              <w:t>Not a College</w:t>
            </w:r>
          </w:p>
        </w:tc>
        <w:tc>
          <w:tcPr>
            <w:tcW w:w="1723" w:type="dxa"/>
          </w:tcPr>
          <w:p w:rsidR="000A6DA4" w:rsidRPr="00505659" w:rsidRDefault="000A6DA4" w:rsidP="000B59E1">
            <w:r w:rsidRPr="00505659">
              <w:t>7,67</w:t>
            </w:r>
          </w:p>
        </w:tc>
        <w:tc>
          <w:tcPr>
            <w:tcW w:w="1857" w:type="dxa"/>
          </w:tcPr>
          <w:p w:rsidR="000A6DA4" w:rsidRPr="00505659" w:rsidRDefault="000A6DA4" w:rsidP="000B59E1">
            <w:r w:rsidRPr="00505659">
              <w:t>0,00</w:t>
            </w:r>
          </w:p>
        </w:tc>
        <w:tc>
          <w:tcPr>
            <w:tcW w:w="2026" w:type="dxa"/>
          </w:tcPr>
          <w:p w:rsidR="000A6DA4" w:rsidRPr="00505659" w:rsidRDefault="000A6DA4" w:rsidP="000B59E1">
            <w:r w:rsidRPr="00505659">
              <w:t>0,00</w:t>
            </w:r>
          </w:p>
        </w:tc>
        <w:tc>
          <w:tcPr>
            <w:tcW w:w="2050" w:type="dxa"/>
          </w:tcPr>
          <w:p w:rsidR="000A6DA4" w:rsidRPr="00505659" w:rsidRDefault="000A6DA4" w:rsidP="000B59E1">
            <w:r w:rsidRPr="00505659">
              <w:t>40,00</w:t>
            </w:r>
          </w:p>
        </w:tc>
      </w:tr>
    </w:tbl>
    <w:p w:rsidR="000A6DA4" w:rsidRDefault="000A6DA4" w:rsidP="000A6DA4"/>
    <w:p w:rsidR="000A6DA4" w:rsidRDefault="000A6DA4" w:rsidP="000A6DA4"/>
    <w:p w:rsidR="000A6DA4" w:rsidRDefault="000A6DA4" w:rsidP="000A6DA4">
      <w:pPr>
        <w:pStyle w:val="Heading1"/>
      </w:pPr>
      <w:bookmarkStart w:id="4" w:name="_Toc417549079"/>
      <w:r>
        <w:t xml:space="preserve">Table </w:t>
      </w:r>
      <w:r w:rsidRPr="004A6105">
        <w:rPr>
          <w:lang w:val="en-US"/>
        </w:rPr>
        <w:t>15</w:t>
      </w:r>
      <w:r>
        <w:t xml:space="preserve">.5 </w:t>
      </w:r>
      <w:proofErr w:type="gramStart"/>
      <w:r>
        <w:t>About</w:t>
      </w:r>
      <w:proofErr w:type="gramEnd"/>
      <w:r>
        <w:t xml:space="preserve"> what percentage of the bequests granted to your organization over the past five years were granted by individuals of 50+-60 years old? Broken out by size of planned giving staff</w:t>
      </w:r>
      <w:bookmarkEnd w:id="4"/>
    </w:p>
    <w:p w:rsidR="000A6DA4" w:rsidRDefault="000A6DA4" w:rsidP="000A6DA4"/>
    <w:tbl>
      <w:tblPr>
        <w:tblW w:w="9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firstRow="1" w:lastRow="0" w:firstColumn="1" w:lastColumn="0" w:noHBand="0" w:noVBand="0"/>
      </w:tblPr>
      <w:tblGrid>
        <w:gridCol w:w="2346"/>
        <w:gridCol w:w="1697"/>
        <w:gridCol w:w="1832"/>
        <w:gridCol w:w="2003"/>
        <w:gridCol w:w="2027"/>
      </w:tblGrid>
      <w:tr w:rsidR="000A6DA4" w:rsidRPr="00505659" w:rsidTr="000B59E1">
        <w:tc>
          <w:tcPr>
            <w:tcW w:w="2346" w:type="dxa"/>
          </w:tcPr>
          <w:p w:rsidR="000A6DA4" w:rsidRPr="00505659" w:rsidRDefault="000A6DA4" w:rsidP="000B59E1">
            <w:r>
              <w:t>size of planned giving staff</w:t>
            </w:r>
          </w:p>
        </w:tc>
        <w:tc>
          <w:tcPr>
            <w:tcW w:w="1697" w:type="dxa"/>
          </w:tcPr>
          <w:p w:rsidR="000A6DA4" w:rsidRPr="00505659" w:rsidRDefault="000A6DA4" w:rsidP="000B59E1">
            <w:r w:rsidRPr="00505659">
              <w:t>Mean</w:t>
            </w:r>
          </w:p>
        </w:tc>
        <w:tc>
          <w:tcPr>
            <w:tcW w:w="1832" w:type="dxa"/>
          </w:tcPr>
          <w:p w:rsidR="000A6DA4" w:rsidRPr="00505659" w:rsidRDefault="000A6DA4" w:rsidP="000B59E1">
            <w:r w:rsidRPr="00505659">
              <w:t>Median</w:t>
            </w:r>
          </w:p>
        </w:tc>
        <w:tc>
          <w:tcPr>
            <w:tcW w:w="2003" w:type="dxa"/>
          </w:tcPr>
          <w:p w:rsidR="000A6DA4" w:rsidRPr="00505659" w:rsidRDefault="000A6DA4" w:rsidP="000B59E1">
            <w:r w:rsidRPr="00505659">
              <w:t>Minimum</w:t>
            </w:r>
          </w:p>
        </w:tc>
        <w:tc>
          <w:tcPr>
            <w:tcW w:w="2027" w:type="dxa"/>
          </w:tcPr>
          <w:p w:rsidR="000A6DA4" w:rsidRPr="00505659" w:rsidRDefault="000A6DA4" w:rsidP="000B59E1">
            <w:r w:rsidRPr="00505659">
              <w:t>Maximum</w:t>
            </w:r>
          </w:p>
        </w:tc>
      </w:tr>
      <w:tr w:rsidR="000A6DA4" w:rsidRPr="00505659" w:rsidTr="000B59E1">
        <w:tc>
          <w:tcPr>
            <w:tcW w:w="2346" w:type="dxa"/>
          </w:tcPr>
          <w:p w:rsidR="000A6DA4" w:rsidRPr="00505659" w:rsidRDefault="000A6DA4" w:rsidP="000B59E1">
            <w:r>
              <w:t>No staff exclusively for planned giving</w:t>
            </w:r>
          </w:p>
        </w:tc>
        <w:tc>
          <w:tcPr>
            <w:tcW w:w="1697" w:type="dxa"/>
          </w:tcPr>
          <w:p w:rsidR="000A6DA4" w:rsidRPr="00505659" w:rsidRDefault="000A6DA4" w:rsidP="000B59E1">
            <w:r w:rsidRPr="00505659">
              <w:t>3,50</w:t>
            </w:r>
          </w:p>
        </w:tc>
        <w:tc>
          <w:tcPr>
            <w:tcW w:w="1832" w:type="dxa"/>
          </w:tcPr>
          <w:p w:rsidR="000A6DA4" w:rsidRPr="00505659" w:rsidRDefault="000A6DA4" w:rsidP="000B59E1">
            <w:r w:rsidRPr="00505659">
              <w:t>0,00</w:t>
            </w:r>
          </w:p>
        </w:tc>
        <w:tc>
          <w:tcPr>
            <w:tcW w:w="2003" w:type="dxa"/>
          </w:tcPr>
          <w:p w:rsidR="000A6DA4" w:rsidRPr="00505659" w:rsidRDefault="000A6DA4" w:rsidP="000B59E1">
            <w:r w:rsidRPr="00505659">
              <w:t>0,00</w:t>
            </w:r>
          </w:p>
        </w:tc>
        <w:tc>
          <w:tcPr>
            <w:tcW w:w="2027" w:type="dxa"/>
          </w:tcPr>
          <w:p w:rsidR="000A6DA4" w:rsidRPr="00505659" w:rsidRDefault="000A6DA4" w:rsidP="000B59E1">
            <w:r w:rsidRPr="00505659">
              <w:t>25,00</w:t>
            </w:r>
          </w:p>
        </w:tc>
      </w:tr>
      <w:tr w:rsidR="000A6DA4" w:rsidRPr="00505659" w:rsidTr="000B59E1">
        <w:tc>
          <w:tcPr>
            <w:tcW w:w="2346" w:type="dxa"/>
          </w:tcPr>
          <w:p w:rsidR="000A6DA4" w:rsidRPr="00505659" w:rsidRDefault="000A6DA4" w:rsidP="000B59E1">
            <w:r>
              <w:t>One-person planned giving staff</w:t>
            </w:r>
          </w:p>
        </w:tc>
        <w:tc>
          <w:tcPr>
            <w:tcW w:w="1697" w:type="dxa"/>
          </w:tcPr>
          <w:p w:rsidR="000A6DA4" w:rsidRPr="00505659" w:rsidRDefault="000A6DA4" w:rsidP="000B59E1">
            <w:r w:rsidRPr="00505659">
              <w:t>9,57</w:t>
            </w:r>
          </w:p>
        </w:tc>
        <w:tc>
          <w:tcPr>
            <w:tcW w:w="1832" w:type="dxa"/>
          </w:tcPr>
          <w:p w:rsidR="000A6DA4" w:rsidRPr="00505659" w:rsidRDefault="000A6DA4" w:rsidP="000B59E1">
            <w:r w:rsidRPr="00505659">
              <w:t>7,00</w:t>
            </w:r>
          </w:p>
        </w:tc>
        <w:tc>
          <w:tcPr>
            <w:tcW w:w="2003" w:type="dxa"/>
          </w:tcPr>
          <w:p w:rsidR="000A6DA4" w:rsidRPr="00505659" w:rsidRDefault="000A6DA4" w:rsidP="000B59E1">
            <w:r w:rsidRPr="00505659">
              <w:t>0,00</w:t>
            </w:r>
          </w:p>
        </w:tc>
        <w:tc>
          <w:tcPr>
            <w:tcW w:w="2027" w:type="dxa"/>
          </w:tcPr>
          <w:p w:rsidR="000A6DA4" w:rsidRPr="00505659" w:rsidRDefault="000A6DA4" w:rsidP="000B59E1">
            <w:r w:rsidRPr="00505659">
              <w:t>30,00</w:t>
            </w:r>
          </w:p>
        </w:tc>
      </w:tr>
      <w:tr w:rsidR="000A6DA4" w:rsidRPr="00505659" w:rsidTr="000B59E1">
        <w:tc>
          <w:tcPr>
            <w:tcW w:w="2346" w:type="dxa"/>
          </w:tcPr>
          <w:p w:rsidR="000A6DA4" w:rsidRPr="00505659" w:rsidRDefault="000A6DA4" w:rsidP="000B59E1">
            <w:r>
              <w:t>More than one planned giving staff</w:t>
            </w:r>
          </w:p>
        </w:tc>
        <w:tc>
          <w:tcPr>
            <w:tcW w:w="1697" w:type="dxa"/>
          </w:tcPr>
          <w:p w:rsidR="000A6DA4" w:rsidRPr="00505659" w:rsidRDefault="000A6DA4" w:rsidP="000B59E1">
            <w:r w:rsidRPr="00505659">
              <w:t>10,96</w:t>
            </w:r>
          </w:p>
        </w:tc>
        <w:tc>
          <w:tcPr>
            <w:tcW w:w="1832" w:type="dxa"/>
          </w:tcPr>
          <w:p w:rsidR="000A6DA4" w:rsidRPr="00505659" w:rsidRDefault="000A6DA4" w:rsidP="000B59E1">
            <w:r w:rsidRPr="00505659">
              <w:t>5,00</w:t>
            </w:r>
          </w:p>
        </w:tc>
        <w:tc>
          <w:tcPr>
            <w:tcW w:w="2003" w:type="dxa"/>
          </w:tcPr>
          <w:p w:rsidR="000A6DA4" w:rsidRPr="00505659" w:rsidRDefault="000A6DA4" w:rsidP="000B59E1">
            <w:r w:rsidRPr="00505659">
              <w:t>0,00</w:t>
            </w:r>
          </w:p>
        </w:tc>
        <w:tc>
          <w:tcPr>
            <w:tcW w:w="2027" w:type="dxa"/>
          </w:tcPr>
          <w:p w:rsidR="000A6DA4" w:rsidRPr="00505659" w:rsidRDefault="000A6DA4" w:rsidP="000B59E1">
            <w:r w:rsidRPr="00505659">
              <w:t>42,00</w:t>
            </w:r>
          </w:p>
        </w:tc>
      </w:tr>
    </w:tbl>
    <w:p w:rsidR="000A6DA4" w:rsidRDefault="000A6DA4" w:rsidP="000A6DA4"/>
    <w:p w:rsidR="000A6DA4" w:rsidRDefault="000A6DA4" w:rsidP="000A6DA4"/>
    <w:p w:rsidR="006F0D46" w:rsidRPr="008B27BC" w:rsidRDefault="000A6DA4" w:rsidP="006F0D46">
      <w:pPr>
        <w:pStyle w:val="Heading1"/>
      </w:pPr>
      <w:r>
        <w:br w:type="page"/>
      </w:r>
      <w:bookmarkStart w:id="5" w:name="_Toc417548985"/>
      <w:r w:rsidR="006F0D46" w:rsidRPr="008B27BC">
        <w:lastRenderedPageBreak/>
        <w:t>If you strongly believe that bequests will rise or fall over the next few years, explain your reasons why.</w:t>
      </w:r>
      <w:bookmarkEnd w:id="5"/>
    </w:p>
    <w:p w:rsidR="006F0D46" w:rsidRPr="008B27BC" w:rsidRDefault="006F0D46" w:rsidP="006F0D46">
      <w:pPr>
        <w:rPr>
          <w:rFonts w:ascii="Calibri" w:eastAsia="Times New Roman" w:hAnsi="Calibri" w:cs="Calibri"/>
          <w:color w:val="000000"/>
        </w:rPr>
      </w:pPr>
    </w:p>
    <w:p w:rsidR="006F0D46" w:rsidRPr="008B27BC" w:rsidRDefault="006F0D46" w:rsidP="006F0D46">
      <w:pPr>
        <w:rPr>
          <w:rFonts w:eastAsia="Times New Roman" w:cs="Calibri"/>
          <w:color w:val="000000"/>
        </w:rPr>
      </w:pPr>
      <w:r w:rsidRPr="008B27BC">
        <w:rPr>
          <w:rFonts w:eastAsia="Times New Roman" w:cs="Calibri"/>
          <w:color w:val="000000"/>
        </w:rPr>
        <w:t xml:space="preserve">College </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Will fall due to the end of a Campaign</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Donors learning more about options.  Baby Boomers with more disposable income.  Much more intentional discussions about Planned Giving.</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 just received two very large bequests and that will be tough to beat.</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Bequests will fall as I am teaching colleagues how to solicit CGA's IRA's Trusts and Insurance policies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Rise - new dedicated efforts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Bequests will increase likely because of the increased number of baby boomers passing.</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aging constituency</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 are interested in increasing this amount.</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The bequests will rise for there is now a strong fundamental base on which to build, i.e. strong society etc.</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The promotion of bequests over the past 15 years is now accounting for the increase in realized bequests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Raise...we have some in the pipeline</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It's a gift anyone can make -- better efforts to communicate that message will be made</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1. Bequests are a strong suit for our college 2.Our College will be in a campaign, and more prospects will be able to make "impact" gifts through testamentary means 3. We will be reaping the benefits of increased attention on developing testamentary gifts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Our community has an aging population, and those that served before me were very well versed in Planned Giving.  Donors were encouraged to do estate planning, and the results are showing now.</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I believe that our agreements or knowledge of bequests will increase because many of our wealthy alumni are in the planning stages.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will increase due to the increased attention we are giving to planned giving</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We've had some unusually large bequests mature in the past several years. It's impossible to predict but it's not likely we'll see others at that level in the next few years (although we certainly hope we will).</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I believe they will increase due to the fact that we've increased our human investment in targeting those types of gifts.  I also believe bequests will rise due to the aging nature of the baby boomer generation, where college was more affordable, more folks found lifestyle-sustaining work as a result of their education, and the cost/benefit ratio of getting an average bachelor's degree was undeniably favorable.</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proofErr w:type="spellStart"/>
      <w:r w:rsidRPr="008B27BC">
        <w:rPr>
          <w:rFonts w:eastAsia="Times New Roman" w:cs="Calibri"/>
          <w:color w:val="000000"/>
        </w:rPr>
        <w:t>na</w:t>
      </w:r>
      <w:proofErr w:type="spellEnd"/>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This is a completely untapped market for us. There is no place to go but up.</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More of our alumni and friends are aging out and this is a great option for them.</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 believe they will rise due to increased awareness about bequests and personal relationships.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There will be an increase due to the aging of the Baby Boomers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more of a concerted effort office wide to increase planned giving</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They will not rise nor fall, but our focus in this campaign is on growing current cash gifts.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The increasing number of baby boomers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Counting unrealized bequests (estate commitments) as part of comprehensive campaign that will become public in the next two years.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lastRenderedPageBreak/>
        <w:t>The generation of dedicated alumnae that had previously informed the College of their bequests are beginning to die.</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 are growing the amount of time we spend on the program.</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Pr>
          <w:rFonts w:eastAsia="Times New Roman" w:cs="Calibri"/>
          <w:color w:val="000000"/>
        </w:rPr>
        <w:t>T</w:t>
      </w:r>
      <w:r w:rsidRPr="008B27BC">
        <w:rPr>
          <w:rFonts w:eastAsia="Times New Roman" w:cs="Calibri"/>
          <w:color w:val="000000"/>
        </w:rPr>
        <w:t>hey can only rise since the program will be new.</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Not as many engaged senior donors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 expect bequest to in</w:t>
      </w:r>
      <w:r>
        <w:rPr>
          <w:rFonts w:eastAsia="Times New Roman" w:cs="Calibri"/>
          <w:color w:val="000000"/>
        </w:rPr>
        <w:t>crease because</w:t>
      </w:r>
      <w:r w:rsidRPr="008B27BC">
        <w:rPr>
          <w:rFonts w:eastAsia="Times New Roman" w:cs="Calibri"/>
          <w:color w:val="000000"/>
        </w:rPr>
        <w:t xml:space="preserve"> of targeted bequest marketing and increased in per</w:t>
      </w:r>
      <w:r>
        <w:rPr>
          <w:rFonts w:eastAsia="Times New Roman" w:cs="Calibri"/>
          <w:color w:val="000000"/>
        </w:rPr>
        <w:t>s</w:t>
      </w:r>
      <w:r w:rsidRPr="008B27BC">
        <w:rPr>
          <w:rFonts w:eastAsia="Times New Roman" w:cs="Calibri"/>
          <w:color w:val="000000"/>
        </w:rPr>
        <w:t>on asks for bequests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Greater emphasis on promoting  bequests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Remain the same</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We have a number of bequests that haven't yet been realized, but are due to come in within the next two years.</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They will rise due to our more generous crediting policy.</w:t>
      </w:r>
    </w:p>
    <w:p w:rsidR="006F0D46" w:rsidRPr="008B27BC" w:rsidRDefault="006F0D46" w:rsidP="006F0D46">
      <w:pPr>
        <w:pStyle w:val="ListParagraph"/>
        <w:numPr>
          <w:ilvl w:val="0"/>
          <w:numId w:val="1"/>
        </w:numPr>
        <w:spacing w:after="0" w:line="240" w:lineRule="auto"/>
        <w:contextualSpacing/>
        <w:rPr>
          <w:rFonts w:eastAsia="Times New Roman" w:cs="Calibri"/>
          <w:color w:val="000000"/>
        </w:rPr>
      </w:pPr>
      <w:r w:rsidRPr="008B27BC">
        <w:rPr>
          <w:rFonts w:eastAsia="Times New Roman" w:cs="Calibri"/>
          <w:color w:val="000000"/>
        </w:rPr>
        <w:t>rise; more effort spend marketing them</w:t>
      </w:r>
    </w:p>
    <w:p w:rsidR="006F0D46" w:rsidRPr="008B27BC" w:rsidRDefault="006F0D46" w:rsidP="006F0D46">
      <w:pPr>
        <w:rPr>
          <w:rFonts w:ascii="Calibri" w:eastAsia="Times New Roman" w:hAnsi="Calibri" w:cs="Calibri"/>
          <w:color w:val="000000"/>
        </w:rPr>
      </w:pPr>
    </w:p>
    <w:p w:rsidR="006F0D46" w:rsidRPr="008B27BC" w:rsidRDefault="006F0D46" w:rsidP="006F0D46">
      <w:pPr>
        <w:rPr>
          <w:rFonts w:eastAsia="Times New Roman" w:cs="Calibri"/>
          <w:color w:val="000000"/>
        </w:rPr>
      </w:pPr>
      <w:r w:rsidRPr="008B27BC">
        <w:rPr>
          <w:rFonts w:eastAsia="Times New Roman" w:cs="Calibri"/>
          <w:color w:val="000000"/>
        </w:rPr>
        <w:t xml:space="preserve">Museum </w:t>
      </w:r>
    </w:p>
    <w:p w:rsidR="006F0D46" w:rsidRPr="008B27BC" w:rsidRDefault="006F0D46" w:rsidP="006F0D46">
      <w:pPr>
        <w:pStyle w:val="ListParagraph"/>
        <w:numPr>
          <w:ilvl w:val="0"/>
          <w:numId w:val="2"/>
        </w:numPr>
        <w:spacing w:after="0" w:line="240" w:lineRule="auto"/>
        <w:contextualSpacing/>
        <w:rPr>
          <w:rFonts w:eastAsia="Times New Roman" w:cs="Calibri"/>
          <w:color w:val="000000"/>
        </w:rPr>
      </w:pPr>
      <w:r w:rsidRPr="008B27BC">
        <w:rPr>
          <w:rFonts w:eastAsia="Times New Roman" w:cs="Calibri"/>
          <w:color w:val="000000"/>
        </w:rPr>
        <w:t>We are a new organization working to establish relationships that will lead to bequests.</w:t>
      </w:r>
    </w:p>
    <w:p w:rsidR="006F0D46" w:rsidRPr="008B27BC" w:rsidRDefault="006F0D46" w:rsidP="006F0D46">
      <w:pPr>
        <w:pStyle w:val="ListParagraph"/>
        <w:numPr>
          <w:ilvl w:val="0"/>
          <w:numId w:val="2"/>
        </w:numPr>
        <w:spacing w:after="0" w:line="240" w:lineRule="auto"/>
        <w:contextualSpacing/>
        <w:rPr>
          <w:rFonts w:eastAsia="Times New Roman" w:cs="Calibri"/>
          <w:color w:val="000000"/>
        </w:rPr>
      </w:pPr>
      <w:r w:rsidRPr="008B27BC">
        <w:rPr>
          <w:rFonts w:eastAsia="Times New Roman" w:cs="Calibri"/>
          <w:color w:val="000000"/>
        </w:rPr>
        <w:t>We are just launching a planned giving program, and therefore we expect the income will grow</w:t>
      </w:r>
    </w:p>
    <w:p w:rsidR="006F0D46" w:rsidRPr="008B27BC" w:rsidRDefault="006F0D46" w:rsidP="006F0D46">
      <w:pPr>
        <w:pStyle w:val="ListParagraph"/>
        <w:numPr>
          <w:ilvl w:val="0"/>
          <w:numId w:val="2"/>
        </w:numPr>
        <w:spacing w:after="0" w:line="240" w:lineRule="auto"/>
        <w:contextualSpacing/>
        <w:rPr>
          <w:rFonts w:eastAsia="Times New Roman" w:cs="Calibri"/>
          <w:color w:val="000000"/>
        </w:rPr>
      </w:pPr>
      <w:r w:rsidRPr="008B27BC">
        <w:rPr>
          <w:rFonts w:eastAsia="Times New Roman" w:cs="Calibri"/>
          <w:color w:val="000000"/>
        </w:rPr>
        <w:t>Membership base is older. While we do not actively pursue bequests, we do receive them.</w:t>
      </w:r>
    </w:p>
    <w:p w:rsidR="006F0D46" w:rsidRPr="008B27BC" w:rsidRDefault="006F0D46" w:rsidP="006F0D46">
      <w:pPr>
        <w:pStyle w:val="ListParagraph"/>
        <w:numPr>
          <w:ilvl w:val="0"/>
          <w:numId w:val="2"/>
        </w:numPr>
        <w:spacing w:after="0" w:line="240" w:lineRule="auto"/>
        <w:contextualSpacing/>
        <w:rPr>
          <w:rFonts w:eastAsia="Times New Roman" w:cs="Calibri"/>
          <w:color w:val="000000"/>
        </w:rPr>
      </w:pPr>
      <w:r w:rsidRPr="008B27BC">
        <w:rPr>
          <w:rFonts w:eastAsia="Times New Roman" w:cs="Calibri"/>
          <w:color w:val="000000"/>
        </w:rPr>
        <w:t>We haven't really made much effort in this area yet</w:t>
      </w:r>
    </w:p>
    <w:p w:rsidR="006F0D46" w:rsidRPr="008B27BC" w:rsidRDefault="006F0D46" w:rsidP="006F0D46">
      <w:pPr>
        <w:rPr>
          <w:rFonts w:ascii="Calibri" w:eastAsia="Times New Roman" w:hAnsi="Calibri" w:cs="Calibri"/>
          <w:color w:val="000000"/>
        </w:rPr>
      </w:pPr>
    </w:p>
    <w:p w:rsidR="006F0D46" w:rsidRPr="008B27BC" w:rsidRDefault="006F0D46" w:rsidP="006F0D46">
      <w:pPr>
        <w:rPr>
          <w:rFonts w:eastAsia="Times New Roman" w:cs="Calibri"/>
          <w:color w:val="000000"/>
        </w:rPr>
      </w:pPr>
      <w:r w:rsidRPr="008B27BC">
        <w:rPr>
          <w:rFonts w:eastAsia="Times New Roman" w:cs="Calibri"/>
          <w:color w:val="000000"/>
        </w:rPr>
        <w:t xml:space="preserve">Hospital </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Rise. The population is aging.</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We are actively pursuing them more aggressively.</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Greater emphasis on notifications, and aging of our organization and constituent base.</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 xml:space="preserve">Fall; in mid-20th Century, the Hospital was seen as the default Jewish institution for charitable distribution of terminating multi-generational trusts.  With change to Rule </w:t>
      </w:r>
      <w:proofErr w:type="gramStart"/>
      <w:r w:rsidRPr="008B27BC">
        <w:rPr>
          <w:rFonts w:eastAsia="Times New Roman" w:cs="Calibri"/>
          <w:color w:val="000000"/>
        </w:rPr>
        <w:t>Against</w:t>
      </w:r>
      <w:proofErr w:type="gramEnd"/>
      <w:r w:rsidRPr="008B27BC">
        <w:rPr>
          <w:rFonts w:eastAsia="Times New Roman" w:cs="Calibri"/>
          <w:color w:val="000000"/>
        </w:rPr>
        <w:t xml:space="preserve"> Perpetui</w:t>
      </w:r>
      <w:r>
        <w:rPr>
          <w:rFonts w:eastAsia="Times New Roman" w:cs="Calibri"/>
          <w:color w:val="000000"/>
        </w:rPr>
        <w:t>ty and the expansion of Perpet</w:t>
      </w:r>
      <w:r w:rsidRPr="008B27BC">
        <w:rPr>
          <w:rFonts w:eastAsia="Times New Roman" w:cs="Calibri"/>
          <w:color w:val="000000"/>
        </w:rPr>
        <w:t>ual Trusts, fewer family trusts will terminate in the coming decades.  Also other Jewish institutions in the community have achieved the same status as the hospital, and may be ultimate beneficiary.</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Believe they will rise due to increased promotion and a community with longevity and love of its community and hospital.</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Rise - because we are incorporating the planned gift (legacy) message into more of our interactions</w:t>
      </w:r>
    </w:p>
    <w:p w:rsidR="006F0D46" w:rsidRPr="008B27BC" w:rsidRDefault="006F0D46" w:rsidP="006F0D46">
      <w:pPr>
        <w:pStyle w:val="ListParagraph"/>
        <w:numPr>
          <w:ilvl w:val="0"/>
          <w:numId w:val="3"/>
        </w:numPr>
        <w:spacing w:after="0" w:line="240" w:lineRule="auto"/>
        <w:contextualSpacing/>
        <w:rPr>
          <w:rFonts w:eastAsia="Times New Roman" w:cs="Calibri"/>
          <w:color w:val="000000"/>
        </w:rPr>
      </w:pPr>
      <w:r w:rsidRPr="008B27BC">
        <w:rPr>
          <w:rFonts w:eastAsia="Times New Roman" w:cs="Calibri"/>
          <w:color w:val="000000"/>
        </w:rPr>
        <w:t>we will be hiring a planned giving officer so it's expected that will increase</w:t>
      </w:r>
    </w:p>
    <w:p w:rsidR="006F0D46" w:rsidRPr="008B27BC" w:rsidRDefault="006F0D46" w:rsidP="006F0D46">
      <w:pPr>
        <w:rPr>
          <w:rFonts w:ascii="Calibri" w:eastAsia="Times New Roman" w:hAnsi="Calibri" w:cs="Calibri"/>
          <w:color w:val="000000"/>
        </w:rPr>
      </w:pPr>
    </w:p>
    <w:p w:rsidR="006F0D46" w:rsidRPr="008B27BC" w:rsidRDefault="006F0D46" w:rsidP="006F0D46">
      <w:pPr>
        <w:rPr>
          <w:rFonts w:eastAsia="Times New Roman" w:cs="Calibri"/>
          <w:color w:val="000000"/>
        </w:rPr>
      </w:pPr>
      <w:r w:rsidRPr="008B27BC">
        <w:rPr>
          <w:rFonts w:eastAsia="Times New Roman" w:cs="Calibri"/>
          <w:color w:val="000000"/>
        </w:rPr>
        <w:t>Other</w:t>
      </w:r>
    </w:p>
    <w:p w:rsidR="006F0D46" w:rsidRPr="008B27BC" w:rsidRDefault="006F0D46" w:rsidP="006F0D46">
      <w:pPr>
        <w:pStyle w:val="ListParagraph"/>
        <w:numPr>
          <w:ilvl w:val="0"/>
          <w:numId w:val="4"/>
        </w:numPr>
        <w:spacing w:after="0" w:line="240" w:lineRule="auto"/>
        <w:contextualSpacing/>
        <w:rPr>
          <w:rFonts w:eastAsia="Times New Roman" w:cs="Calibri"/>
          <w:color w:val="000000"/>
        </w:rPr>
      </w:pPr>
      <w:r w:rsidRPr="008B27BC">
        <w:rPr>
          <w:rFonts w:eastAsia="Times New Roman" w:cs="Calibri"/>
          <w:color w:val="000000"/>
        </w:rPr>
        <w:t xml:space="preserve">Rise. Our increased capacity in legacy giving staffing and marketing, and the LGBT community as a unique demographic (80% no kids, strong identification as LGBT etc.) </w:t>
      </w:r>
    </w:p>
    <w:p w:rsidR="006F0D46" w:rsidRPr="008B27BC" w:rsidRDefault="006F0D46" w:rsidP="006F0D46">
      <w:pPr>
        <w:pStyle w:val="ListParagraph"/>
        <w:numPr>
          <w:ilvl w:val="0"/>
          <w:numId w:val="4"/>
        </w:numPr>
        <w:spacing w:after="0" w:line="240" w:lineRule="auto"/>
        <w:contextualSpacing/>
        <w:rPr>
          <w:rFonts w:eastAsia="Times New Roman" w:cs="Calibri"/>
          <w:color w:val="000000"/>
        </w:rPr>
      </w:pPr>
      <w:r>
        <w:rPr>
          <w:rFonts w:eastAsia="Times New Roman" w:cs="Calibri"/>
          <w:color w:val="000000"/>
        </w:rPr>
        <w:t>R</w:t>
      </w:r>
      <w:r w:rsidRPr="008B27BC">
        <w:rPr>
          <w:rFonts w:eastAsia="Times New Roman" w:cs="Calibri"/>
          <w:color w:val="000000"/>
        </w:rPr>
        <w:t>ise.... Death tsunami in the United Methodist Church</w:t>
      </w:r>
    </w:p>
    <w:p w:rsidR="006F0D46" w:rsidRPr="008B27BC" w:rsidRDefault="006F0D46" w:rsidP="006F0D46">
      <w:pPr>
        <w:pStyle w:val="ListParagraph"/>
        <w:numPr>
          <w:ilvl w:val="0"/>
          <w:numId w:val="4"/>
        </w:numPr>
        <w:spacing w:after="0" w:line="240" w:lineRule="auto"/>
        <w:contextualSpacing/>
        <w:rPr>
          <w:rFonts w:eastAsia="Times New Roman" w:cs="Calibri"/>
          <w:color w:val="000000"/>
        </w:rPr>
      </w:pPr>
      <w:r w:rsidRPr="008B27BC">
        <w:rPr>
          <w:rFonts w:eastAsia="Times New Roman" w:cs="Calibri"/>
          <w:color w:val="000000"/>
        </w:rPr>
        <w:t>No opinion</w:t>
      </w:r>
    </w:p>
    <w:p w:rsidR="006F0D46" w:rsidRPr="008B27BC" w:rsidRDefault="006F0D46" w:rsidP="006F0D46">
      <w:pPr>
        <w:pStyle w:val="ListParagraph"/>
        <w:numPr>
          <w:ilvl w:val="0"/>
          <w:numId w:val="4"/>
        </w:numPr>
        <w:spacing w:after="0" w:line="240" w:lineRule="auto"/>
        <w:contextualSpacing/>
        <w:rPr>
          <w:rFonts w:eastAsia="Times New Roman" w:cs="Calibri"/>
          <w:color w:val="000000"/>
        </w:rPr>
      </w:pPr>
      <w:r w:rsidRPr="008B27BC">
        <w:rPr>
          <w:rFonts w:eastAsia="Times New Roman" w:cs="Calibri"/>
          <w:color w:val="000000"/>
        </w:rPr>
        <w:t xml:space="preserve">We are a new foundation and have built a supportive donor base over the last 7 years.  We have been told that we are included in </w:t>
      </w:r>
      <w:r>
        <w:rPr>
          <w:rFonts w:eastAsia="Times New Roman" w:cs="Calibri"/>
          <w:color w:val="000000"/>
        </w:rPr>
        <w:t xml:space="preserve">a </w:t>
      </w:r>
      <w:r w:rsidRPr="008B27BC">
        <w:rPr>
          <w:rFonts w:eastAsia="Times New Roman" w:cs="Calibri"/>
          <w:color w:val="000000"/>
        </w:rPr>
        <w:t>few bequest documents.</w:t>
      </w:r>
    </w:p>
    <w:p w:rsidR="006F0D46" w:rsidRPr="008B27BC" w:rsidRDefault="006F0D46" w:rsidP="006F0D46">
      <w:pPr>
        <w:pStyle w:val="ListParagraph"/>
        <w:numPr>
          <w:ilvl w:val="0"/>
          <w:numId w:val="4"/>
        </w:numPr>
        <w:spacing w:after="0" w:line="240" w:lineRule="auto"/>
        <w:contextualSpacing/>
        <w:rPr>
          <w:rFonts w:eastAsia="Times New Roman" w:cs="Calibri"/>
          <w:color w:val="000000"/>
        </w:rPr>
      </w:pPr>
      <w:r>
        <w:rPr>
          <w:rFonts w:eastAsia="Times New Roman" w:cs="Calibri"/>
          <w:color w:val="000000"/>
        </w:rPr>
        <w:t>F</w:t>
      </w:r>
      <w:r w:rsidRPr="008B27BC">
        <w:rPr>
          <w:rFonts w:eastAsia="Times New Roman" w:cs="Calibri"/>
          <w:color w:val="000000"/>
        </w:rPr>
        <w:t>all.</w:t>
      </w:r>
    </w:p>
    <w:p w:rsidR="00680991" w:rsidRDefault="006F0D46" w:rsidP="006F0D46">
      <w:r>
        <w:rPr>
          <w:lang w:val="en-US"/>
        </w:rPr>
        <w:br w:type="page"/>
      </w:r>
      <w:bookmarkStart w:id="6" w:name="_GoBack"/>
      <w:bookmarkEnd w:id="6"/>
    </w:p>
    <w:sectPr w:rsidR="00680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F253FC"/>
    <w:multiLevelType w:val="hybridMultilevel"/>
    <w:tmpl w:val="7E363E8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A90754"/>
    <w:multiLevelType w:val="hybridMultilevel"/>
    <w:tmpl w:val="9E8AB3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3156B4"/>
    <w:multiLevelType w:val="hybridMultilevel"/>
    <w:tmpl w:val="02D633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D76B98"/>
    <w:multiLevelType w:val="hybridMultilevel"/>
    <w:tmpl w:val="DA825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DA4"/>
    <w:rsid w:val="000076D1"/>
    <w:rsid w:val="00007AD9"/>
    <w:rsid w:val="00057A32"/>
    <w:rsid w:val="000A6DA4"/>
    <w:rsid w:val="000C4FA0"/>
    <w:rsid w:val="001106C3"/>
    <w:rsid w:val="001257A4"/>
    <w:rsid w:val="00141683"/>
    <w:rsid w:val="00142659"/>
    <w:rsid w:val="001E12A3"/>
    <w:rsid w:val="0020199B"/>
    <w:rsid w:val="002968D1"/>
    <w:rsid w:val="003D7555"/>
    <w:rsid w:val="004A1AEE"/>
    <w:rsid w:val="004D6C36"/>
    <w:rsid w:val="00516528"/>
    <w:rsid w:val="00517117"/>
    <w:rsid w:val="005427C0"/>
    <w:rsid w:val="00572B6F"/>
    <w:rsid w:val="0059143B"/>
    <w:rsid w:val="005C5DF8"/>
    <w:rsid w:val="00600196"/>
    <w:rsid w:val="0063126C"/>
    <w:rsid w:val="00646FA8"/>
    <w:rsid w:val="00680991"/>
    <w:rsid w:val="00680CC0"/>
    <w:rsid w:val="006A14BD"/>
    <w:rsid w:val="006C1ACA"/>
    <w:rsid w:val="006C6779"/>
    <w:rsid w:val="006F0D46"/>
    <w:rsid w:val="007B1447"/>
    <w:rsid w:val="007B4BDC"/>
    <w:rsid w:val="007C224D"/>
    <w:rsid w:val="007D4CB8"/>
    <w:rsid w:val="007E7267"/>
    <w:rsid w:val="007F3736"/>
    <w:rsid w:val="00812928"/>
    <w:rsid w:val="00830254"/>
    <w:rsid w:val="008808AD"/>
    <w:rsid w:val="00962BA0"/>
    <w:rsid w:val="00994630"/>
    <w:rsid w:val="009B4495"/>
    <w:rsid w:val="009D6147"/>
    <w:rsid w:val="009D6D7F"/>
    <w:rsid w:val="00A4614F"/>
    <w:rsid w:val="00A70B97"/>
    <w:rsid w:val="00A806D5"/>
    <w:rsid w:val="00AB2005"/>
    <w:rsid w:val="00AC5481"/>
    <w:rsid w:val="00AD1421"/>
    <w:rsid w:val="00AF0206"/>
    <w:rsid w:val="00B20A6B"/>
    <w:rsid w:val="00B370C7"/>
    <w:rsid w:val="00B57ED6"/>
    <w:rsid w:val="00B87475"/>
    <w:rsid w:val="00C21DB8"/>
    <w:rsid w:val="00C42496"/>
    <w:rsid w:val="00C84D15"/>
    <w:rsid w:val="00D40950"/>
    <w:rsid w:val="00D40EFD"/>
    <w:rsid w:val="00D61CB7"/>
    <w:rsid w:val="00D80908"/>
    <w:rsid w:val="00DA2274"/>
    <w:rsid w:val="00E30748"/>
    <w:rsid w:val="00E30D9A"/>
    <w:rsid w:val="00E368F8"/>
    <w:rsid w:val="00E62D5B"/>
    <w:rsid w:val="00E6464D"/>
    <w:rsid w:val="00EE0615"/>
    <w:rsid w:val="00FC041F"/>
    <w:rsid w:val="00FC1F43"/>
    <w:rsid w:val="00FF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485F7-D7F2-40A8-84C0-BD4D99D74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6DA4"/>
    <w:pPr>
      <w:spacing w:after="0" w:line="240" w:lineRule="auto"/>
    </w:pPr>
    <w:rPr>
      <w:rFonts w:ascii="Cambria" w:eastAsia="Cambria" w:hAnsi="Cambria" w:cs="Times New Roman"/>
      <w:sz w:val="24"/>
      <w:szCs w:val="24"/>
      <w:lang w:val="en-AU"/>
    </w:rPr>
  </w:style>
  <w:style w:type="paragraph" w:styleId="Heading1">
    <w:name w:val="heading 1"/>
    <w:basedOn w:val="Normal"/>
    <w:next w:val="Normal"/>
    <w:link w:val="Heading1Char"/>
    <w:qFormat/>
    <w:rsid w:val="000A6DA4"/>
    <w:pPr>
      <w:keepNext/>
      <w:keepLines/>
      <w:spacing w:before="480"/>
      <w:outlineLvl w:val="0"/>
    </w:pPr>
    <w:rPr>
      <w:rFonts w:ascii="Calibri" w:eastAsia="Times New Roman" w:hAnsi="Calibri"/>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6DA4"/>
    <w:rPr>
      <w:rFonts w:ascii="Calibri" w:eastAsia="Times New Roman" w:hAnsi="Calibri" w:cs="Times New Roman"/>
      <w:b/>
      <w:bCs/>
      <w:color w:val="345A8A"/>
      <w:sz w:val="32"/>
      <w:szCs w:val="32"/>
      <w:lang w:val="en-AU"/>
    </w:rPr>
  </w:style>
  <w:style w:type="paragraph" w:styleId="ListParagraph">
    <w:name w:val="List Paragraph"/>
    <w:basedOn w:val="Normal"/>
    <w:qFormat/>
    <w:rsid w:val="006F0D46"/>
    <w:pPr>
      <w:spacing w:after="200" w:line="276" w:lineRule="auto"/>
      <w:ind w:left="72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1066</Words>
  <Characters>6082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2</cp:revision>
  <dcterms:created xsi:type="dcterms:W3CDTF">2015-04-23T14:51:00Z</dcterms:created>
  <dcterms:modified xsi:type="dcterms:W3CDTF">2015-04-23T14:51:00Z</dcterms:modified>
</cp:coreProperties>
</file>