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6D1" w:rsidRDefault="008106D1" w:rsidP="008106D1"/>
    <w:p w:rsidR="008106D1" w:rsidRDefault="008106D1" w:rsidP="008106D1">
      <w:pPr>
        <w:pStyle w:val="Heading2"/>
      </w:pPr>
      <w:bookmarkStart w:id="0" w:name="_Toc437160736"/>
      <w:r>
        <w:t>Table 5.7.1 Rate the eagerness of faculty in the History department to cooperate with the library's information literacy efforts.</w:t>
      </w:r>
      <w:bookmarkEnd w:id="0"/>
    </w:p>
    <w:p w:rsidR="008106D1" w:rsidRDefault="008106D1" w:rsidP="008106D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4"/>
        <w:gridCol w:w="1013"/>
        <w:gridCol w:w="1245"/>
        <w:gridCol w:w="1228"/>
        <w:gridCol w:w="1228"/>
        <w:gridCol w:w="1245"/>
        <w:gridCol w:w="1245"/>
        <w:gridCol w:w="1102"/>
      </w:tblGrid>
      <w:tr w:rsidR="008106D1" w:rsidRPr="00505659" w:rsidTr="005E0AE6">
        <w:tc>
          <w:tcPr>
            <w:tcW w:w="1222" w:type="dxa"/>
          </w:tcPr>
          <w:p w:rsidR="008106D1" w:rsidRPr="00E40D03" w:rsidRDefault="008106D1" w:rsidP="005E0AE6">
            <w:pPr>
              <w:rPr>
                <w:sz w:val="20"/>
                <w:szCs w:val="20"/>
              </w:rPr>
            </w:pPr>
            <w:r w:rsidRPr="00E40D03">
              <w:rPr>
                <w:sz w:val="20"/>
                <w:szCs w:val="20"/>
              </w:rPr>
              <w:t xml:space="preserve"> </w:t>
            </w:r>
          </w:p>
        </w:tc>
        <w:tc>
          <w:tcPr>
            <w:tcW w:w="1271" w:type="dxa"/>
          </w:tcPr>
          <w:p w:rsidR="008106D1" w:rsidRPr="00E40D03" w:rsidRDefault="008106D1" w:rsidP="005E0AE6">
            <w:pPr>
              <w:rPr>
                <w:sz w:val="20"/>
                <w:szCs w:val="20"/>
              </w:rPr>
            </w:pPr>
            <w:r w:rsidRPr="00E40D03">
              <w:rPr>
                <w:sz w:val="20"/>
                <w:szCs w:val="20"/>
              </w:rPr>
              <w:t>No Answer</w:t>
            </w:r>
          </w:p>
        </w:tc>
        <w:tc>
          <w:tcPr>
            <w:tcW w:w="1276" w:type="dxa"/>
          </w:tcPr>
          <w:p w:rsidR="008106D1" w:rsidRPr="00E40D03" w:rsidRDefault="008106D1" w:rsidP="005E0AE6">
            <w:pPr>
              <w:rPr>
                <w:sz w:val="20"/>
                <w:szCs w:val="20"/>
              </w:rPr>
            </w:pPr>
            <w:r w:rsidRPr="00E40D03">
              <w:rPr>
                <w:rFonts w:asciiTheme="majorHAnsi" w:hAnsiTheme="majorHAnsi" w:cs="Courier New"/>
                <w:sz w:val="20"/>
                <w:szCs w:val="20"/>
              </w:rPr>
              <w:t>Not at all cooperative</w:t>
            </w:r>
          </w:p>
        </w:tc>
        <w:tc>
          <w:tcPr>
            <w:tcW w:w="1154" w:type="dxa"/>
          </w:tcPr>
          <w:p w:rsidR="008106D1" w:rsidRPr="00E40D03" w:rsidRDefault="008106D1" w:rsidP="005E0AE6">
            <w:pPr>
              <w:rPr>
                <w:sz w:val="20"/>
                <w:szCs w:val="20"/>
              </w:rPr>
            </w:pPr>
            <w:r w:rsidRPr="00E40D03">
              <w:rPr>
                <w:rFonts w:asciiTheme="majorHAnsi" w:hAnsiTheme="majorHAnsi" w:cs="Courier New"/>
                <w:sz w:val="20"/>
                <w:szCs w:val="20"/>
              </w:rPr>
              <w:t>Not usually cooperative</w:t>
            </w:r>
          </w:p>
        </w:tc>
        <w:tc>
          <w:tcPr>
            <w:tcW w:w="1154" w:type="dxa"/>
          </w:tcPr>
          <w:p w:rsidR="008106D1" w:rsidRPr="00E40D03" w:rsidRDefault="008106D1" w:rsidP="005E0AE6">
            <w:pPr>
              <w:rPr>
                <w:sz w:val="20"/>
                <w:szCs w:val="20"/>
              </w:rPr>
            </w:pPr>
            <w:r w:rsidRPr="00E40D03">
              <w:rPr>
                <w:rFonts w:asciiTheme="majorHAnsi" w:hAnsiTheme="majorHAnsi" w:cs="Courier New"/>
                <w:sz w:val="20"/>
                <w:szCs w:val="20"/>
              </w:rPr>
              <w:t>They are somewhat cooperative</w:t>
            </w:r>
          </w:p>
        </w:tc>
        <w:tc>
          <w:tcPr>
            <w:tcW w:w="1276" w:type="dxa"/>
          </w:tcPr>
          <w:p w:rsidR="008106D1" w:rsidRPr="00E40D03" w:rsidRDefault="008106D1" w:rsidP="005E0AE6">
            <w:pPr>
              <w:rPr>
                <w:sz w:val="20"/>
                <w:szCs w:val="20"/>
              </w:rPr>
            </w:pPr>
            <w:r w:rsidRPr="00E40D03">
              <w:rPr>
                <w:rFonts w:asciiTheme="majorHAnsi" w:hAnsiTheme="majorHAnsi" w:cs="Courier New"/>
                <w:sz w:val="20"/>
                <w:szCs w:val="20"/>
              </w:rPr>
              <w:t>They are cooperative</w:t>
            </w:r>
          </w:p>
        </w:tc>
        <w:tc>
          <w:tcPr>
            <w:tcW w:w="1276" w:type="dxa"/>
          </w:tcPr>
          <w:p w:rsidR="008106D1" w:rsidRPr="00E40D03" w:rsidRDefault="008106D1" w:rsidP="005E0AE6">
            <w:pPr>
              <w:rPr>
                <w:sz w:val="20"/>
                <w:szCs w:val="20"/>
              </w:rPr>
            </w:pPr>
            <w:r w:rsidRPr="00E40D03">
              <w:rPr>
                <w:rFonts w:asciiTheme="majorHAnsi" w:hAnsiTheme="majorHAnsi" w:cs="Courier New"/>
                <w:sz w:val="20"/>
                <w:szCs w:val="20"/>
              </w:rPr>
              <w:t>They are highly cooperative</w:t>
            </w:r>
          </w:p>
        </w:tc>
        <w:tc>
          <w:tcPr>
            <w:tcW w:w="1276" w:type="dxa"/>
          </w:tcPr>
          <w:p w:rsidR="008106D1" w:rsidRPr="00E40D03" w:rsidRDefault="008106D1" w:rsidP="005E0AE6">
            <w:pPr>
              <w:rPr>
                <w:sz w:val="20"/>
                <w:szCs w:val="20"/>
              </w:rPr>
            </w:pPr>
            <w:r w:rsidRPr="00E40D03">
              <w:rPr>
                <w:rFonts w:asciiTheme="majorHAnsi" w:hAnsiTheme="majorHAnsi" w:cs="Courier New"/>
                <w:sz w:val="20"/>
                <w:szCs w:val="20"/>
              </w:rPr>
              <w:t>Don't really know</w:t>
            </w:r>
          </w:p>
        </w:tc>
      </w:tr>
      <w:tr w:rsidR="008106D1" w:rsidRPr="00505659" w:rsidTr="005E0AE6">
        <w:tc>
          <w:tcPr>
            <w:tcW w:w="1222" w:type="dxa"/>
          </w:tcPr>
          <w:p w:rsidR="008106D1" w:rsidRPr="00505659" w:rsidRDefault="008106D1" w:rsidP="005E0AE6">
            <w:r w:rsidRPr="00505659">
              <w:t>Entire sample</w:t>
            </w:r>
          </w:p>
        </w:tc>
        <w:tc>
          <w:tcPr>
            <w:tcW w:w="1271" w:type="dxa"/>
          </w:tcPr>
          <w:p w:rsidR="008106D1" w:rsidRPr="00505659" w:rsidRDefault="008106D1" w:rsidP="005E0AE6">
            <w:r>
              <w:t>1.89%</w:t>
            </w:r>
          </w:p>
        </w:tc>
        <w:tc>
          <w:tcPr>
            <w:tcW w:w="1276" w:type="dxa"/>
          </w:tcPr>
          <w:p w:rsidR="008106D1" w:rsidRPr="00505659" w:rsidRDefault="008106D1" w:rsidP="005E0AE6">
            <w:r w:rsidRPr="00505659">
              <w:t>1</w:t>
            </w:r>
            <w:r>
              <w:t>1.3</w:t>
            </w:r>
            <w:r w:rsidRPr="00505659">
              <w:t>2%</w:t>
            </w:r>
          </w:p>
        </w:tc>
        <w:tc>
          <w:tcPr>
            <w:tcW w:w="1154" w:type="dxa"/>
          </w:tcPr>
          <w:p w:rsidR="008106D1" w:rsidRPr="00505659" w:rsidRDefault="008106D1" w:rsidP="005E0AE6">
            <w:r>
              <w:t>5.66%</w:t>
            </w:r>
          </w:p>
        </w:tc>
        <w:tc>
          <w:tcPr>
            <w:tcW w:w="1154" w:type="dxa"/>
          </w:tcPr>
          <w:p w:rsidR="008106D1" w:rsidRPr="00505659" w:rsidRDefault="008106D1" w:rsidP="005E0AE6">
            <w:r w:rsidRPr="00505659">
              <w:t>9</w:t>
            </w:r>
            <w:r>
              <w:t>.43%</w:t>
            </w:r>
          </w:p>
        </w:tc>
        <w:tc>
          <w:tcPr>
            <w:tcW w:w="1276" w:type="dxa"/>
          </w:tcPr>
          <w:p w:rsidR="008106D1" w:rsidRPr="00505659" w:rsidRDefault="008106D1" w:rsidP="005E0AE6">
            <w:r w:rsidRPr="00505659">
              <w:t>18</w:t>
            </w:r>
            <w:r>
              <w:t>.87%</w:t>
            </w:r>
          </w:p>
        </w:tc>
        <w:tc>
          <w:tcPr>
            <w:tcW w:w="1276" w:type="dxa"/>
          </w:tcPr>
          <w:p w:rsidR="008106D1" w:rsidRPr="00505659" w:rsidRDefault="008106D1" w:rsidP="005E0AE6">
            <w:r w:rsidRPr="00505659">
              <w:t>30</w:t>
            </w:r>
            <w:r>
              <w:t>.19%</w:t>
            </w:r>
          </w:p>
        </w:tc>
        <w:tc>
          <w:tcPr>
            <w:tcW w:w="1276" w:type="dxa"/>
          </w:tcPr>
          <w:p w:rsidR="008106D1" w:rsidRPr="00505659" w:rsidRDefault="008106D1" w:rsidP="005E0AE6">
            <w:r w:rsidRPr="00505659">
              <w:t>22</w:t>
            </w:r>
            <w:r>
              <w:t>.64%</w:t>
            </w:r>
          </w:p>
        </w:tc>
      </w:tr>
    </w:tbl>
    <w:p w:rsidR="008106D1" w:rsidRDefault="008106D1" w:rsidP="008106D1"/>
    <w:p w:rsidR="008106D1" w:rsidRDefault="008106D1" w:rsidP="008106D1"/>
    <w:p w:rsidR="008106D1" w:rsidRDefault="008106D1" w:rsidP="008106D1">
      <w:pPr>
        <w:pStyle w:val="Heading2"/>
      </w:pPr>
      <w:bookmarkStart w:id="1" w:name="_Toc437160737"/>
      <w:r>
        <w:t>Table 5.7.2 Rate the eagerness of faculty in the History department to cooperate with the library's information literacy efforts. Broken out by Enrollment</w:t>
      </w:r>
      <w:bookmarkEnd w:id="1"/>
    </w:p>
    <w:p w:rsidR="008106D1" w:rsidRDefault="008106D1" w:rsidP="008106D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1"/>
        <w:gridCol w:w="928"/>
        <w:gridCol w:w="1228"/>
        <w:gridCol w:w="1228"/>
        <w:gridCol w:w="1228"/>
        <w:gridCol w:w="1228"/>
        <w:gridCol w:w="1228"/>
        <w:gridCol w:w="1041"/>
      </w:tblGrid>
      <w:tr w:rsidR="008106D1" w:rsidRPr="00505659" w:rsidTr="005E0AE6">
        <w:tc>
          <w:tcPr>
            <w:tcW w:w="1540" w:type="dxa"/>
          </w:tcPr>
          <w:p w:rsidR="008106D1" w:rsidRPr="007364AF" w:rsidRDefault="008106D1" w:rsidP="005E0AE6">
            <w:pPr>
              <w:rPr>
                <w:sz w:val="20"/>
                <w:szCs w:val="20"/>
              </w:rPr>
            </w:pPr>
            <w:r w:rsidRPr="007364AF">
              <w:rPr>
                <w:sz w:val="20"/>
                <w:szCs w:val="20"/>
              </w:rPr>
              <w:t>Enrollment</w:t>
            </w:r>
          </w:p>
        </w:tc>
        <w:tc>
          <w:tcPr>
            <w:tcW w:w="1189" w:type="dxa"/>
          </w:tcPr>
          <w:p w:rsidR="008106D1" w:rsidRPr="007364AF" w:rsidRDefault="008106D1" w:rsidP="005E0AE6">
            <w:pPr>
              <w:rPr>
                <w:sz w:val="20"/>
                <w:szCs w:val="20"/>
              </w:rPr>
            </w:pPr>
            <w:r w:rsidRPr="007364AF">
              <w:rPr>
                <w:sz w:val="20"/>
                <w:szCs w:val="20"/>
              </w:rPr>
              <w:t>No Answer</w:t>
            </w:r>
          </w:p>
        </w:tc>
        <w:tc>
          <w:tcPr>
            <w:tcW w:w="1196" w:type="dxa"/>
          </w:tcPr>
          <w:p w:rsidR="008106D1" w:rsidRPr="007364AF" w:rsidRDefault="008106D1" w:rsidP="005E0AE6">
            <w:pPr>
              <w:rPr>
                <w:sz w:val="20"/>
                <w:szCs w:val="20"/>
              </w:rPr>
            </w:pPr>
            <w:r w:rsidRPr="007364AF">
              <w:rPr>
                <w:rFonts w:asciiTheme="majorHAnsi" w:hAnsiTheme="majorHAnsi" w:cs="Courier New"/>
                <w:sz w:val="20"/>
                <w:szCs w:val="20"/>
              </w:rPr>
              <w:t>Not at all cooperative</w:t>
            </w:r>
          </w:p>
        </w:tc>
        <w:tc>
          <w:tcPr>
            <w:tcW w:w="1196" w:type="dxa"/>
          </w:tcPr>
          <w:p w:rsidR="008106D1" w:rsidRPr="007364AF" w:rsidRDefault="008106D1" w:rsidP="005E0AE6">
            <w:pPr>
              <w:rPr>
                <w:sz w:val="20"/>
                <w:szCs w:val="20"/>
              </w:rPr>
            </w:pPr>
            <w:r w:rsidRPr="007364AF">
              <w:rPr>
                <w:rFonts w:asciiTheme="majorHAnsi" w:hAnsiTheme="majorHAnsi" w:cs="Courier New"/>
                <w:sz w:val="20"/>
                <w:szCs w:val="20"/>
              </w:rPr>
              <w:t>Not usually cooperative</w:t>
            </w:r>
          </w:p>
        </w:tc>
        <w:tc>
          <w:tcPr>
            <w:tcW w:w="1196" w:type="dxa"/>
          </w:tcPr>
          <w:p w:rsidR="008106D1" w:rsidRPr="007364AF" w:rsidRDefault="008106D1" w:rsidP="005E0AE6">
            <w:pPr>
              <w:rPr>
                <w:sz w:val="20"/>
                <w:szCs w:val="20"/>
              </w:rPr>
            </w:pPr>
            <w:r w:rsidRPr="007364AF">
              <w:rPr>
                <w:rFonts w:asciiTheme="majorHAnsi" w:hAnsiTheme="majorHAnsi" w:cs="Courier New"/>
                <w:sz w:val="20"/>
                <w:szCs w:val="20"/>
              </w:rPr>
              <w:t>They are somewhat cooperative</w:t>
            </w:r>
          </w:p>
        </w:tc>
        <w:tc>
          <w:tcPr>
            <w:tcW w:w="1196" w:type="dxa"/>
          </w:tcPr>
          <w:p w:rsidR="008106D1" w:rsidRPr="007364AF" w:rsidRDefault="008106D1" w:rsidP="005E0AE6">
            <w:pPr>
              <w:rPr>
                <w:sz w:val="20"/>
                <w:szCs w:val="20"/>
              </w:rPr>
            </w:pPr>
            <w:r w:rsidRPr="007364AF">
              <w:rPr>
                <w:rFonts w:asciiTheme="majorHAnsi" w:hAnsiTheme="majorHAnsi" w:cs="Courier New"/>
                <w:sz w:val="20"/>
                <w:szCs w:val="20"/>
              </w:rPr>
              <w:t>They are cooperative</w:t>
            </w:r>
          </w:p>
        </w:tc>
        <w:tc>
          <w:tcPr>
            <w:tcW w:w="1196" w:type="dxa"/>
          </w:tcPr>
          <w:p w:rsidR="008106D1" w:rsidRPr="007364AF" w:rsidRDefault="008106D1" w:rsidP="005E0AE6">
            <w:pPr>
              <w:rPr>
                <w:sz w:val="20"/>
                <w:szCs w:val="20"/>
              </w:rPr>
            </w:pPr>
            <w:r w:rsidRPr="007364AF">
              <w:rPr>
                <w:rFonts w:asciiTheme="majorHAnsi" w:hAnsiTheme="majorHAnsi" w:cs="Courier New"/>
                <w:sz w:val="20"/>
                <w:szCs w:val="20"/>
              </w:rPr>
              <w:t>They are highly cooperative</w:t>
            </w:r>
          </w:p>
        </w:tc>
        <w:tc>
          <w:tcPr>
            <w:tcW w:w="1196" w:type="dxa"/>
          </w:tcPr>
          <w:p w:rsidR="008106D1" w:rsidRPr="007364AF" w:rsidRDefault="008106D1" w:rsidP="005E0AE6">
            <w:pPr>
              <w:rPr>
                <w:sz w:val="20"/>
                <w:szCs w:val="20"/>
              </w:rPr>
            </w:pPr>
            <w:r w:rsidRPr="007364AF">
              <w:rPr>
                <w:rFonts w:asciiTheme="majorHAnsi" w:hAnsiTheme="majorHAnsi" w:cs="Courier New"/>
                <w:sz w:val="20"/>
                <w:szCs w:val="20"/>
              </w:rPr>
              <w:t>Don't really know</w:t>
            </w:r>
          </w:p>
        </w:tc>
      </w:tr>
      <w:tr w:rsidR="008106D1" w:rsidRPr="00505659" w:rsidTr="005E0AE6">
        <w:tc>
          <w:tcPr>
            <w:tcW w:w="1540" w:type="dxa"/>
          </w:tcPr>
          <w:p w:rsidR="008106D1" w:rsidRPr="00505659" w:rsidRDefault="008106D1" w:rsidP="005E0AE6">
            <w:r>
              <w:t>Less than 2,100</w:t>
            </w:r>
          </w:p>
        </w:tc>
        <w:tc>
          <w:tcPr>
            <w:tcW w:w="1189" w:type="dxa"/>
          </w:tcPr>
          <w:p w:rsidR="008106D1" w:rsidRPr="00505659" w:rsidRDefault="008106D1" w:rsidP="005E0AE6">
            <w:r>
              <w:t>7.69%</w:t>
            </w:r>
          </w:p>
        </w:tc>
        <w:tc>
          <w:tcPr>
            <w:tcW w:w="1196" w:type="dxa"/>
          </w:tcPr>
          <w:p w:rsidR="008106D1" w:rsidRPr="00505659" w:rsidRDefault="008106D1" w:rsidP="005E0AE6">
            <w:r>
              <w:t>7.69%</w:t>
            </w:r>
          </w:p>
        </w:tc>
        <w:tc>
          <w:tcPr>
            <w:tcW w:w="1196" w:type="dxa"/>
          </w:tcPr>
          <w:p w:rsidR="008106D1" w:rsidRPr="00505659" w:rsidRDefault="008106D1" w:rsidP="005E0AE6">
            <w:r>
              <w:t>0.00%</w:t>
            </w:r>
          </w:p>
        </w:tc>
        <w:tc>
          <w:tcPr>
            <w:tcW w:w="1196" w:type="dxa"/>
          </w:tcPr>
          <w:p w:rsidR="008106D1" w:rsidRPr="00505659" w:rsidRDefault="008106D1" w:rsidP="005E0AE6">
            <w:r>
              <w:t>0.00%</w:t>
            </w:r>
          </w:p>
        </w:tc>
        <w:tc>
          <w:tcPr>
            <w:tcW w:w="1196" w:type="dxa"/>
          </w:tcPr>
          <w:p w:rsidR="008106D1" w:rsidRPr="00505659" w:rsidRDefault="008106D1" w:rsidP="005E0AE6">
            <w:r>
              <w:t>23.08%</w:t>
            </w:r>
          </w:p>
        </w:tc>
        <w:tc>
          <w:tcPr>
            <w:tcW w:w="1196" w:type="dxa"/>
          </w:tcPr>
          <w:p w:rsidR="008106D1" w:rsidRPr="00505659" w:rsidRDefault="008106D1" w:rsidP="005E0AE6">
            <w:r>
              <w:t>38.46%</w:t>
            </w:r>
          </w:p>
        </w:tc>
        <w:tc>
          <w:tcPr>
            <w:tcW w:w="1196" w:type="dxa"/>
          </w:tcPr>
          <w:p w:rsidR="008106D1" w:rsidRPr="00505659" w:rsidRDefault="008106D1" w:rsidP="005E0AE6">
            <w:r>
              <w:t>23.08%</w:t>
            </w:r>
          </w:p>
        </w:tc>
      </w:tr>
      <w:tr w:rsidR="008106D1" w:rsidRPr="00505659" w:rsidTr="005E0AE6">
        <w:tc>
          <w:tcPr>
            <w:tcW w:w="1540" w:type="dxa"/>
          </w:tcPr>
          <w:p w:rsidR="008106D1" w:rsidRPr="00505659" w:rsidRDefault="008106D1" w:rsidP="005E0AE6">
            <w:r>
              <w:t>2,100-4,000</w:t>
            </w:r>
          </w:p>
        </w:tc>
        <w:tc>
          <w:tcPr>
            <w:tcW w:w="1189" w:type="dxa"/>
          </w:tcPr>
          <w:p w:rsidR="008106D1" w:rsidRPr="00505659" w:rsidRDefault="008106D1" w:rsidP="005E0AE6">
            <w:r>
              <w:t>0.00%</w:t>
            </w:r>
          </w:p>
        </w:tc>
        <w:tc>
          <w:tcPr>
            <w:tcW w:w="1196" w:type="dxa"/>
          </w:tcPr>
          <w:p w:rsidR="008106D1" w:rsidRPr="00505659" w:rsidRDefault="008106D1" w:rsidP="005E0AE6">
            <w:r>
              <w:t>0.00%</w:t>
            </w:r>
          </w:p>
        </w:tc>
        <w:tc>
          <w:tcPr>
            <w:tcW w:w="1196" w:type="dxa"/>
          </w:tcPr>
          <w:p w:rsidR="008106D1" w:rsidRPr="00505659" w:rsidRDefault="008106D1" w:rsidP="005E0AE6">
            <w:r>
              <w:t>14.29%</w:t>
            </w:r>
          </w:p>
        </w:tc>
        <w:tc>
          <w:tcPr>
            <w:tcW w:w="1196" w:type="dxa"/>
          </w:tcPr>
          <w:p w:rsidR="008106D1" w:rsidRPr="00505659" w:rsidRDefault="008106D1" w:rsidP="005E0AE6">
            <w:r>
              <w:t>14.29%</w:t>
            </w:r>
          </w:p>
        </w:tc>
        <w:tc>
          <w:tcPr>
            <w:tcW w:w="1196" w:type="dxa"/>
          </w:tcPr>
          <w:p w:rsidR="008106D1" w:rsidRPr="00505659" w:rsidRDefault="008106D1" w:rsidP="005E0AE6">
            <w:r>
              <w:t>21.43%</w:t>
            </w:r>
          </w:p>
        </w:tc>
        <w:tc>
          <w:tcPr>
            <w:tcW w:w="1196" w:type="dxa"/>
          </w:tcPr>
          <w:p w:rsidR="008106D1" w:rsidRPr="00505659" w:rsidRDefault="008106D1" w:rsidP="005E0AE6">
            <w:r>
              <w:t>7.14%</w:t>
            </w:r>
          </w:p>
        </w:tc>
        <w:tc>
          <w:tcPr>
            <w:tcW w:w="1196" w:type="dxa"/>
          </w:tcPr>
          <w:p w:rsidR="008106D1" w:rsidRPr="00505659" w:rsidRDefault="008106D1" w:rsidP="005E0AE6">
            <w:r w:rsidRPr="00505659">
              <w:t>42</w:t>
            </w:r>
            <w:r>
              <w:t>.86%</w:t>
            </w:r>
          </w:p>
        </w:tc>
      </w:tr>
      <w:tr w:rsidR="008106D1" w:rsidRPr="00505659" w:rsidTr="005E0AE6">
        <w:tc>
          <w:tcPr>
            <w:tcW w:w="1540" w:type="dxa"/>
          </w:tcPr>
          <w:p w:rsidR="008106D1" w:rsidRPr="00505659" w:rsidRDefault="008106D1" w:rsidP="005E0AE6">
            <w:r>
              <w:t>4,000+ -13,000</w:t>
            </w:r>
          </w:p>
        </w:tc>
        <w:tc>
          <w:tcPr>
            <w:tcW w:w="1189" w:type="dxa"/>
          </w:tcPr>
          <w:p w:rsidR="008106D1" w:rsidRPr="00505659" w:rsidRDefault="008106D1" w:rsidP="005E0AE6">
            <w:r>
              <w:t>0.00%</w:t>
            </w:r>
          </w:p>
        </w:tc>
        <w:tc>
          <w:tcPr>
            <w:tcW w:w="1196" w:type="dxa"/>
          </w:tcPr>
          <w:p w:rsidR="008106D1" w:rsidRPr="00505659" w:rsidRDefault="008106D1" w:rsidP="005E0AE6">
            <w:r>
              <w:t>30.77%</w:t>
            </w:r>
          </w:p>
        </w:tc>
        <w:tc>
          <w:tcPr>
            <w:tcW w:w="1196" w:type="dxa"/>
          </w:tcPr>
          <w:p w:rsidR="008106D1" w:rsidRPr="00505659" w:rsidRDefault="008106D1" w:rsidP="005E0AE6">
            <w:r>
              <w:t>7.69%</w:t>
            </w:r>
          </w:p>
        </w:tc>
        <w:tc>
          <w:tcPr>
            <w:tcW w:w="1196" w:type="dxa"/>
          </w:tcPr>
          <w:p w:rsidR="008106D1" w:rsidRPr="00505659" w:rsidRDefault="008106D1" w:rsidP="005E0AE6">
            <w:r>
              <w:t>15.38%</w:t>
            </w:r>
          </w:p>
        </w:tc>
        <w:tc>
          <w:tcPr>
            <w:tcW w:w="1196" w:type="dxa"/>
          </w:tcPr>
          <w:p w:rsidR="008106D1" w:rsidRPr="00505659" w:rsidRDefault="008106D1" w:rsidP="005E0AE6">
            <w:r>
              <w:t>15.38%</w:t>
            </w:r>
          </w:p>
        </w:tc>
        <w:tc>
          <w:tcPr>
            <w:tcW w:w="1196" w:type="dxa"/>
          </w:tcPr>
          <w:p w:rsidR="008106D1" w:rsidRPr="00505659" w:rsidRDefault="008106D1" w:rsidP="005E0AE6">
            <w:r>
              <w:t>15.38%</w:t>
            </w:r>
          </w:p>
        </w:tc>
        <w:tc>
          <w:tcPr>
            <w:tcW w:w="1196" w:type="dxa"/>
          </w:tcPr>
          <w:p w:rsidR="008106D1" w:rsidRPr="00505659" w:rsidRDefault="008106D1" w:rsidP="005E0AE6">
            <w:r>
              <w:t>15.38%</w:t>
            </w:r>
          </w:p>
        </w:tc>
      </w:tr>
      <w:tr w:rsidR="008106D1" w:rsidRPr="00505659" w:rsidTr="005E0AE6">
        <w:tc>
          <w:tcPr>
            <w:tcW w:w="1540" w:type="dxa"/>
          </w:tcPr>
          <w:p w:rsidR="008106D1" w:rsidRPr="00505659" w:rsidRDefault="008106D1" w:rsidP="005E0AE6">
            <w:r>
              <w:t>More than 13,000</w:t>
            </w:r>
          </w:p>
        </w:tc>
        <w:tc>
          <w:tcPr>
            <w:tcW w:w="1189" w:type="dxa"/>
          </w:tcPr>
          <w:p w:rsidR="008106D1" w:rsidRPr="00505659" w:rsidRDefault="008106D1" w:rsidP="005E0AE6">
            <w:r>
              <w:t>0.00%</w:t>
            </w:r>
          </w:p>
        </w:tc>
        <w:tc>
          <w:tcPr>
            <w:tcW w:w="1196" w:type="dxa"/>
          </w:tcPr>
          <w:p w:rsidR="008106D1" w:rsidRPr="00505659" w:rsidRDefault="008106D1" w:rsidP="005E0AE6">
            <w:r>
              <w:t>7.69%</w:t>
            </w:r>
          </w:p>
        </w:tc>
        <w:tc>
          <w:tcPr>
            <w:tcW w:w="1196" w:type="dxa"/>
          </w:tcPr>
          <w:p w:rsidR="008106D1" w:rsidRPr="00505659" w:rsidRDefault="008106D1" w:rsidP="005E0AE6">
            <w:r>
              <w:t>0.00%</w:t>
            </w:r>
          </w:p>
        </w:tc>
        <w:tc>
          <w:tcPr>
            <w:tcW w:w="1196" w:type="dxa"/>
          </w:tcPr>
          <w:p w:rsidR="008106D1" w:rsidRPr="00505659" w:rsidRDefault="008106D1" w:rsidP="005E0AE6">
            <w:r>
              <w:t>7.69%</w:t>
            </w:r>
          </w:p>
        </w:tc>
        <w:tc>
          <w:tcPr>
            <w:tcW w:w="1196" w:type="dxa"/>
          </w:tcPr>
          <w:p w:rsidR="008106D1" w:rsidRPr="00505659" w:rsidRDefault="008106D1" w:rsidP="005E0AE6">
            <w:r>
              <w:t>15.38%</w:t>
            </w:r>
          </w:p>
        </w:tc>
        <w:tc>
          <w:tcPr>
            <w:tcW w:w="1196" w:type="dxa"/>
          </w:tcPr>
          <w:p w:rsidR="008106D1" w:rsidRPr="00505659" w:rsidRDefault="008106D1" w:rsidP="005E0AE6">
            <w:r>
              <w:t>61.54%</w:t>
            </w:r>
          </w:p>
        </w:tc>
        <w:tc>
          <w:tcPr>
            <w:tcW w:w="1196" w:type="dxa"/>
          </w:tcPr>
          <w:p w:rsidR="008106D1" w:rsidRPr="00505659" w:rsidRDefault="008106D1" w:rsidP="005E0AE6">
            <w:r>
              <w:t>7.69%</w:t>
            </w:r>
          </w:p>
        </w:tc>
      </w:tr>
    </w:tbl>
    <w:p w:rsidR="008106D1" w:rsidRDefault="008106D1" w:rsidP="008106D1"/>
    <w:p w:rsidR="008106D1" w:rsidRDefault="008106D1" w:rsidP="008106D1"/>
    <w:p w:rsidR="008106D1" w:rsidRDefault="008106D1" w:rsidP="008106D1">
      <w:pPr>
        <w:pStyle w:val="Heading2"/>
      </w:pPr>
      <w:bookmarkStart w:id="2" w:name="_Toc437160738"/>
      <w:r>
        <w:t>Table 5.7.3 Rate the eagerness of faculty in the History department to cooperate with the library's information literacy efforts. Broken out by Type or Carnegie class of the college</w:t>
      </w:r>
      <w:bookmarkEnd w:id="2"/>
    </w:p>
    <w:p w:rsidR="008106D1" w:rsidRDefault="008106D1" w:rsidP="008106D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5"/>
        <w:gridCol w:w="924"/>
        <w:gridCol w:w="1216"/>
        <w:gridCol w:w="1216"/>
        <w:gridCol w:w="1216"/>
        <w:gridCol w:w="1216"/>
        <w:gridCol w:w="1216"/>
        <w:gridCol w:w="1001"/>
      </w:tblGrid>
      <w:tr w:rsidR="008106D1" w:rsidRPr="004E0B9B" w:rsidTr="00E40D03">
        <w:tc>
          <w:tcPr>
            <w:tcW w:w="1345" w:type="dxa"/>
          </w:tcPr>
          <w:p w:rsidR="008106D1" w:rsidRPr="00E40D03" w:rsidRDefault="008106D1" w:rsidP="005E0AE6">
            <w:pPr>
              <w:rPr>
                <w:sz w:val="18"/>
                <w:szCs w:val="18"/>
              </w:rPr>
            </w:pPr>
            <w:r w:rsidRPr="00E40D03">
              <w:rPr>
                <w:sz w:val="18"/>
                <w:szCs w:val="18"/>
              </w:rPr>
              <w:t>Type or Carnegie class of the college</w:t>
            </w:r>
          </w:p>
        </w:tc>
        <w:tc>
          <w:tcPr>
            <w:tcW w:w="924" w:type="dxa"/>
          </w:tcPr>
          <w:p w:rsidR="008106D1" w:rsidRPr="00E40D03" w:rsidRDefault="008106D1" w:rsidP="005E0AE6">
            <w:pPr>
              <w:rPr>
                <w:sz w:val="18"/>
                <w:szCs w:val="18"/>
              </w:rPr>
            </w:pPr>
            <w:r w:rsidRPr="00E40D03">
              <w:rPr>
                <w:sz w:val="18"/>
                <w:szCs w:val="18"/>
              </w:rPr>
              <w:t>No Answer</w:t>
            </w:r>
          </w:p>
        </w:tc>
        <w:tc>
          <w:tcPr>
            <w:tcW w:w="1216" w:type="dxa"/>
          </w:tcPr>
          <w:p w:rsidR="008106D1" w:rsidRPr="00E40D03" w:rsidRDefault="008106D1" w:rsidP="005E0AE6">
            <w:pPr>
              <w:rPr>
                <w:sz w:val="18"/>
                <w:szCs w:val="18"/>
              </w:rPr>
            </w:pPr>
            <w:r w:rsidRPr="00E40D03">
              <w:rPr>
                <w:rFonts w:asciiTheme="majorHAnsi" w:hAnsiTheme="majorHAnsi" w:cs="Courier New"/>
                <w:sz w:val="18"/>
                <w:szCs w:val="18"/>
              </w:rPr>
              <w:t>Not at all cooperative</w:t>
            </w:r>
          </w:p>
        </w:tc>
        <w:tc>
          <w:tcPr>
            <w:tcW w:w="1216" w:type="dxa"/>
          </w:tcPr>
          <w:p w:rsidR="008106D1" w:rsidRPr="00E40D03" w:rsidRDefault="008106D1" w:rsidP="005E0AE6">
            <w:pPr>
              <w:rPr>
                <w:sz w:val="18"/>
                <w:szCs w:val="18"/>
              </w:rPr>
            </w:pPr>
            <w:r w:rsidRPr="00E40D03">
              <w:rPr>
                <w:rFonts w:asciiTheme="majorHAnsi" w:hAnsiTheme="majorHAnsi" w:cs="Courier New"/>
                <w:sz w:val="18"/>
                <w:szCs w:val="18"/>
              </w:rPr>
              <w:t>Not usually cooperative</w:t>
            </w:r>
          </w:p>
        </w:tc>
        <w:tc>
          <w:tcPr>
            <w:tcW w:w="1216" w:type="dxa"/>
          </w:tcPr>
          <w:p w:rsidR="008106D1" w:rsidRPr="00E40D03" w:rsidRDefault="008106D1" w:rsidP="005E0AE6">
            <w:pPr>
              <w:rPr>
                <w:sz w:val="18"/>
                <w:szCs w:val="18"/>
              </w:rPr>
            </w:pPr>
            <w:r w:rsidRPr="00E40D03">
              <w:rPr>
                <w:rFonts w:asciiTheme="majorHAnsi" w:hAnsiTheme="majorHAnsi" w:cs="Courier New"/>
                <w:sz w:val="18"/>
                <w:szCs w:val="18"/>
              </w:rPr>
              <w:t>They are somewhat cooperative</w:t>
            </w:r>
          </w:p>
        </w:tc>
        <w:tc>
          <w:tcPr>
            <w:tcW w:w="1216" w:type="dxa"/>
          </w:tcPr>
          <w:p w:rsidR="008106D1" w:rsidRPr="00E40D03" w:rsidRDefault="008106D1" w:rsidP="005E0AE6">
            <w:pPr>
              <w:rPr>
                <w:sz w:val="18"/>
                <w:szCs w:val="18"/>
              </w:rPr>
            </w:pPr>
            <w:r w:rsidRPr="00E40D03">
              <w:rPr>
                <w:rFonts w:asciiTheme="majorHAnsi" w:hAnsiTheme="majorHAnsi" w:cs="Courier New"/>
                <w:sz w:val="18"/>
                <w:szCs w:val="18"/>
              </w:rPr>
              <w:t>They are cooperative</w:t>
            </w:r>
          </w:p>
        </w:tc>
        <w:tc>
          <w:tcPr>
            <w:tcW w:w="1216" w:type="dxa"/>
          </w:tcPr>
          <w:p w:rsidR="008106D1" w:rsidRPr="00E40D03" w:rsidRDefault="008106D1" w:rsidP="005E0AE6">
            <w:pPr>
              <w:rPr>
                <w:sz w:val="18"/>
                <w:szCs w:val="18"/>
              </w:rPr>
            </w:pPr>
            <w:r w:rsidRPr="00E40D03">
              <w:rPr>
                <w:rFonts w:asciiTheme="majorHAnsi" w:hAnsiTheme="majorHAnsi" w:cs="Courier New"/>
                <w:sz w:val="18"/>
                <w:szCs w:val="18"/>
              </w:rPr>
              <w:t>They are highly cooperative</w:t>
            </w:r>
          </w:p>
        </w:tc>
        <w:tc>
          <w:tcPr>
            <w:tcW w:w="1001" w:type="dxa"/>
          </w:tcPr>
          <w:p w:rsidR="008106D1" w:rsidRPr="00E40D03" w:rsidRDefault="008106D1" w:rsidP="005E0AE6">
            <w:pPr>
              <w:rPr>
                <w:sz w:val="18"/>
                <w:szCs w:val="18"/>
              </w:rPr>
            </w:pPr>
            <w:r w:rsidRPr="00E40D03">
              <w:rPr>
                <w:rFonts w:asciiTheme="majorHAnsi" w:hAnsiTheme="majorHAnsi" w:cs="Courier New"/>
                <w:sz w:val="18"/>
                <w:szCs w:val="18"/>
              </w:rPr>
              <w:t>Don't really know</w:t>
            </w:r>
          </w:p>
        </w:tc>
      </w:tr>
      <w:tr w:rsidR="008106D1" w:rsidRPr="00505659" w:rsidTr="00E40D03">
        <w:tc>
          <w:tcPr>
            <w:tcW w:w="1345" w:type="dxa"/>
          </w:tcPr>
          <w:p w:rsidR="008106D1" w:rsidRPr="00505659" w:rsidRDefault="008106D1" w:rsidP="005E0AE6">
            <w:r>
              <w:t>Community college</w:t>
            </w:r>
          </w:p>
        </w:tc>
        <w:tc>
          <w:tcPr>
            <w:tcW w:w="924" w:type="dxa"/>
          </w:tcPr>
          <w:p w:rsidR="008106D1" w:rsidRPr="00505659" w:rsidRDefault="008106D1" w:rsidP="005E0AE6">
            <w:r>
              <w:t>0.00%</w:t>
            </w:r>
          </w:p>
        </w:tc>
        <w:tc>
          <w:tcPr>
            <w:tcW w:w="1216" w:type="dxa"/>
          </w:tcPr>
          <w:p w:rsidR="008106D1" w:rsidRPr="00505659" w:rsidRDefault="008106D1" w:rsidP="005E0AE6">
            <w:r w:rsidRPr="00505659">
              <w:t>1</w:t>
            </w:r>
            <w:r>
              <w:t>1.11%</w:t>
            </w:r>
          </w:p>
        </w:tc>
        <w:tc>
          <w:tcPr>
            <w:tcW w:w="1216" w:type="dxa"/>
          </w:tcPr>
          <w:p w:rsidR="008106D1" w:rsidRPr="00505659" w:rsidRDefault="008106D1" w:rsidP="005E0AE6">
            <w:r>
              <w:t>5.56%</w:t>
            </w:r>
          </w:p>
        </w:tc>
        <w:tc>
          <w:tcPr>
            <w:tcW w:w="1216" w:type="dxa"/>
          </w:tcPr>
          <w:p w:rsidR="008106D1" w:rsidRPr="00505659" w:rsidRDefault="008106D1" w:rsidP="005E0AE6">
            <w:r>
              <w:t>22.22%</w:t>
            </w:r>
          </w:p>
        </w:tc>
        <w:tc>
          <w:tcPr>
            <w:tcW w:w="1216" w:type="dxa"/>
          </w:tcPr>
          <w:p w:rsidR="008106D1" w:rsidRPr="00505659" w:rsidRDefault="008106D1" w:rsidP="005E0AE6">
            <w:r>
              <w:t>16.67%</w:t>
            </w:r>
          </w:p>
        </w:tc>
        <w:tc>
          <w:tcPr>
            <w:tcW w:w="1216" w:type="dxa"/>
          </w:tcPr>
          <w:p w:rsidR="008106D1" w:rsidRPr="00505659" w:rsidRDefault="008106D1" w:rsidP="005E0AE6">
            <w:r w:rsidRPr="00505659">
              <w:t>3</w:t>
            </w:r>
            <w:r>
              <w:t>8.89%</w:t>
            </w:r>
          </w:p>
        </w:tc>
        <w:tc>
          <w:tcPr>
            <w:tcW w:w="1001" w:type="dxa"/>
          </w:tcPr>
          <w:p w:rsidR="008106D1" w:rsidRPr="00505659" w:rsidRDefault="008106D1" w:rsidP="005E0AE6">
            <w:r>
              <w:t>5.56%</w:t>
            </w:r>
          </w:p>
        </w:tc>
      </w:tr>
      <w:tr w:rsidR="008106D1" w:rsidRPr="00505659" w:rsidTr="00E40D03">
        <w:tc>
          <w:tcPr>
            <w:tcW w:w="1345" w:type="dxa"/>
          </w:tcPr>
          <w:p w:rsidR="008106D1" w:rsidRPr="00505659" w:rsidRDefault="008106D1" w:rsidP="005E0AE6">
            <w:r>
              <w:t>4-Year College</w:t>
            </w:r>
          </w:p>
        </w:tc>
        <w:tc>
          <w:tcPr>
            <w:tcW w:w="924" w:type="dxa"/>
          </w:tcPr>
          <w:p w:rsidR="008106D1" w:rsidRPr="00505659" w:rsidRDefault="008106D1" w:rsidP="005E0AE6">
            <w:r>
              <w:t>0.00%</w:t>
            </w:r>
          </w:p>
        </w:tc>
        <w:tc>
          <w:tcPr>
            <w:tcW w:w="1216" w:type="dxa"/>
          </w:tcPr>
          <w:p w:rsidR="008106D1" w:rsidRPr="00505659" w:rsidRDefault="008106D1" w:rsidP="005E0AE6">
            <w:r>
              <w:t>6.67%</w:t>
            </w:r>
          </w:p>
        </w:tc>
        <w:tc>
          <w:tcPr>
            <w:tcW w:w="1216" w:type="dxa"/>
          </w:tcPr>
          <w:p w:rsidR="008106D1" w:rsidRPr="00505659" w:rsidRDefault="008106D1" w:rsidP="005E0AE6">
            <w:r>
              <w:t>6.67%</w:t>
            </w:r>
          </w:p>
        </w:tc>
        <w:tc>
          <w:tcPr>
            <w:tcW w:w="1216" w:type="dxa"/>
          </w:tcPr>
          <w:p w:rsidR="008106D1" w:rsidRPr="00505659" w:rsidRDefault="008106D1" w:rsidP="005E0AE6">
            <w:r>
              <w:t>6.67%</w:t>
            </w:r>
          </w:p>
        </w:tc>
        <w:tc>
          <w:tcPr>
            <w:tcW w:w="1216" w:type="dxa"/>
          </w:tcPr>
          <w:p w:rsidR="008106D1" w:rsidRPr="00505659" w:rsidRDefault="008106D1" w:rsidP="005E0AE6">
            <w:r>
              <w:t>13.33%</w:t>
            </w:r>
          </w:p>
        </w:tc>
        <w:tc>
          <w:tcPr>
            <w:tcW w:w="1216" w:type="dxa"/>
          </w:tcPr>
          <w:p w:rsidR="008106D1" w:rsidRPr="00505659" w:rsidRDefault="008106D1" w:rsidP="005E0AE6">
            <w:r>
              <w:t>33.33%</w:t>
            </w:r>
          </w:p>
        </w:tc>
        <w:tc>
          <w:tcPr>
            <w:tcW w:w="1001" w:type="dxa"/>
          </w:tcPr>
          <w:p w:rsidR="008106D1" w:rsidRPr="00505659" w:rsidRDefault="008106D1" w:rsidP="005E0AE6">
            <w:r>
              <w:t>33.33%</w:t>
            </w:r>
          </w:p>
        </w:tc>
      </w:tr>
      <w:tr w:rsidR="008106D1" w:rsidRPr="00505659" w:rsidTr="00E40D03">
        <w:tc>
          <w:tcPr>
            <w:tcW w:w="1345" w:type="dxa"/>
          </w:tcPr>
          <w:p w:rsidR="008106D1" w:rsidRPr="00505659" w:rsidRDefault="008106D1" w:rsidP="005E0AE6">
            <w:r>
              <w:t>MA/PHD Granting College</w:t>
            </w:r>
          </w:p>
        </w:tc>
        <w:tc>
          <w:tcPr>
            <w:tcW w:w="924" w:type="dxa"/>
          </w:tcPr>
          <w:p w:rsidR="008106D1" w:rsidRPr="00505659" w:rsidRDefault="008106D1" w:rsidP="005E0AE6">
            <w:r>
              <w:t>7.14%</w:t>
            </w:r>
          </w:p>
        </w:tc>
        <w:tc>
          <w:tcPr>
            <w:tcW w:w="1216" w:type="dxa"/>
          </w:tcPr>
          <w:p w:rsidR="008106D1" w:rsidRPr="00505659" w:rsidRDefault="008106D1" w:rsidP="005E0AE6">
            <w:r>
              <w:t>21.43%</w:t>
            </w:r>
          </w:p>
        </w:tc>
        <w:tc>
          <w:tcPr>
            <w:tcW w:w="1216" w:type="dxa"/>
          </w:tcPr>
          <w:p w:rsidR="008106D1" w:rsidRPr="00505659" w:rsidRDefault="008106D1" w:rsidP="005E0AE6">
            <w:r>
              <w:t>7.14%</w:t>
            </w:r>
          </w:p>
        </w:tc>
        <w:tc>
          <w:tcPr>
            <w:tcW w:w="1216" w:type="dxa"/>
          </w:tcPr>
          <w:p w:rsidR="008106D1" w:rsidRPr="00505659" w:rsidRDefault="008106D1" w:rsidP="005E0AE6">
            <w:r>
              <w:t>0.00%</w:t>
            </w:r>
          </w:p>
        </w:tc>
        <w:tc>
          <w:tcPr>
            <w:tcW w:w="1216" w:type="dxa"/>
          </w:tcPr>
          <w:p w:rsidR="008106D1" w:rsidRPr="00505659" w:rsidRDefault="008106D1" w:rsidP="005E0AE6">
            <w:r>
              <w:t>21.43%</w:t>
            </w:r>
          </w:p>
        </w:tc>
        <w:tc>
          <w:tcPr>
            <w:tcW w:w="1216" w:type="dxa"/>
          </w:tcPr>
          <w:p w:rsidR="008106D1" w:rsidRPr="00505659" w:rsidRDefault="008106D1" w:rsidP="005E0AE6">
            <w:r>
              <w:t>14.29%</w:t>
            </w:r>
          </w:p>
        </w:tc>
        <w:tc>
          <w:tcPr>
            <w:tcW w:w="1001" w:type="dxa"/>
          </w:tcPr>
          <w:p w:rsidR="008106D1" w:rsidRPr="00505659" w:rsidRDefault="008106D1" w:rsidP="005E0AE6">
            <w:r>
              <w:t>28.57%</w:t>
            </w:r>
          </w:p>
        </w:tc>
      </w:tr>
      <w:tr w:rsidR="008106D1" w:rsidRPr="00505659" w:rsidTr="00E40D03">
        <w:tc>
          <w:tcPr>
            <w:tcW w:w="1345" w:type="dxa"/>
          </w:tcPr>
          <w:p w:rsidR="008106D1" w:rsidRPr="00505659" w:rsidRDefault="008106D1" w:rsidP="005E0AE6">
            <w:r>
              <w:t>Research University</w:t>
            </w:r>
          </w:p>
        </w:tc>
        <w:tc>
          <w:tcPr>
            <w:tcW w:w="924" w:type="dxa"/>
          </w:tcPr>
          <w:p w:rsidR="008106D1" w:rsidRPr="00505659" w:rsidRDefault="008106D1" w:rsidP="005E0AE6">
            <w:r>
              <w:t>0.00%</w:t>
            </w:r>
          </w:p>
        </w:tc>
        <w:tc>
          <w:tcPr>
            <w:tcW w:w="1216" w:type="dxa"/>
          </w:tcPr>
          <w:p w:rsidR="008106D1" w:rsidRPr="00505659" w:rsidRDefault="008106D1" w:rsidP="005E0AE6">
            <w:r>
              <w:t>0.00%</w:t>
            </w:r>
          </w:p>
        </w:tc>
        <w:tc>
          <w:tcPr>
            <w:tcW w:w="1216" w:type="dxa"/>
          </w:tcPr>
          <w:p w:rsidR="008106D1" w:rsidRPr="00505659" w:rsidRDefault="008106D1" w:rsidP="005E0AE6">
            <w:r>
              <w:t>0.00%</w:t>
            </w:r>
          </w:p>
        </w:tc>
        <w:tc>
          <w:tcPr>
            <w:tcW w:w="1216" w:type="dxa"/>
          </w:tcPr>
          <w:p w:rsidR="008106D1" w:rsidRPr="00505659" w:rsidRDefault="008106D1" w:rsidP="005E0AE6">
            <w:r>
              <w:t>0.00%</w:t>
            </w:r>
          </w:p>
        </w:tc>
        <w:tc>
          <w:tcPr>
            <w:tcW w:w="1216" w:type="dxa"/>
          </w:tcPr>
          <w:p w:rsidR="008106D1" w:rsidRPr="00505659" w:rsidRDefault="008106D1" w:rsidP="005E0AE6">
            <w:r>
              <w:t>33.33%</w:t>
            </w:r>
          </w:p>
        </w:tc>
        <w:tc>
          <w:tcPr>
            <w:tcW w:w="1216" w:type="dxa"/>
          </w:tcPr>
          <w:p w:rsidR="008106D1" w:rsidRPr="00505659" w:rsidRDefault="008106D1" w:rsidP="005E0AE6">
            <w:r>
              <w:t>33.33%</w:t>
            </w:r>
          </w:p>
        </w:tc>
        <w:tc>
          <w:tcPr>
            <w:tcW w:w="1001" w:type="dxa"/>
          </w:tcPr>
          <w:p w:rsidR="008106D1" w:rsidRPr="00505659" w:rsidRDefault="008106D1" w:rsidP="005E0AE6">
            <w:r>
              <w:t>33.33%</w:t>
            </w:r>
          </w:p>
        </w:tc>
      </w:tr>
    </w:tbl>
    <w:p w:rsidR="008106D1" w:rsidRDefault="008106D1" w:rsidP="008106D1"/>
    <w:p w:rsidR="008106D1" w:rsidRDefault="008106D1" w:rsidP="008106D1"/>
    <w:p w:rsidR="008106D1" w:rsidRDefault="008106D1" w:rsidP="008106D1">
      <w:pPr>
        <w:pStyle w:val="Heading2"/>
      </w:pPr>
      <w:bookmarkStart w:id="3" w:name="_Toc437160739"/>
      <w:r>
        <w:t>Table 5.7.4 Rate the eagerness of faculty in the History department to cooperate with the library's information literacy efforts. Broken out for public and private colleges</w:t>
      </w:r>
      <w:bookmarkEnd w:id="3"/>
    </w:p>
    <w:p w:rsidR="008106D1" w:rsidRDefault="008106D1" w:rsidP="008106D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6"/>
        <w:gridCol w:w="1014"/>
        <w:gridCol w:w="1240"/>
        <w:gridCol w:w="1228"/>
        <w:gridCol w:w="1240"/>
        <w:gridCol w:w="1240"/>
        <w:gridCol w:w="1240"/>
        <w:gridCol w:w="1102"/>
      </w:tblGrid>
      <w:tr w:rsidR="008106D1" w:rsidRPr="00505659" w:rsidTr="005E0AE6">
        <w:tc>
          <w:tcPr>
            <w:tcW w:w="1208" w:type="dxa"/>
          </w:tcPr>
          <w:p w:rsidR="008106D1" w:rsidRPr="007364AF" w:rsidRDefault="008106D1" w:rsidP="005E0AE6">
            <w:pPr>
              <w:rPr>
                <w:sz w:val="20"/>
                <w:szCs w:val="20"/>
              </w:rPr>
            </w:pPr>
            <w:r w:rsidRPr="007364AF">
              <w:rPr>
                <w:sz w:val="20"/>
                <w:szCs w:val="20"/>
              </w:rPr>
              <w:t>Your college is:</w:t>
            </w:r>
          </w:p>
        </w:tc>
        <w:tc>
          <w:tcPr>
            <w:tcW w:w="1254" w:type="dxa"/>
          </w:tcPr>
          <w:p w:rsidR="008106D1" w:rsidRPr="007364AF" w:rsidRDefault="008106D1" w:rsidP="005E0AE6">
            <w:pPr>
              <w:rPr>
                <w:sz w:val="20"/>
                <w:szCs w:val="20"/>
              </w:rPr>
            </w:pPr>
            <w:r w:rsidRPr="007364AF">
              <w:rPr>
                <w:sz w:val="20"/>
                <w:szCs w:val="20"/>
              </w:rPr>
              <w:t>No Answer</w:t>
            </w:r>
          </w:p>
        </w:tc>
        <w:tc>
          <w:tcPr>
            <w:tcW w:w="1261" w:type="dxa"/>
          </w:tcPr>
          <w:p w:rsidR="008106D1" w:rsidRPr="007364AF" w:rsidRDefault="008106D1" w:rsidP="005E0AE6">
            <w:pPr>
              <w:rPr>
                <w:sz w:val="20"/>
                <w:szCs w:val="20"/>
              </w:rPr>
            </w:pPr>
            <w:r w:rsidRPr="007364AF">
              <w:rPr>
                <w:rFonts w:asciiTheme="majorHAnsi" w:hAnsiTheme="majorHAnsi" w:cs="Courier New"/>
                <w:sz w:val="20"/>
                <w:szCs w:val="20"/>
              </w:rPr>
              <w:t>Not at all cooperative</w:t>
            </w:r>
          </w:p>
        </w:tc>
        <w:tc>
          <w:tcPr>
            <w:tcW w:w="1138" w:type="dxa"/>
          </w:tcPr>
          <w:p w:rsidR="008106D1" w:rsidRPr="007364AF" w:rsidRDefault="008106D1" w:rsidP="005E0AE6">
            <w:pPr>
              <w:rPr>
                <w:sz w:val="20"/>
                <w:szCs w:val="20"/>
              </w:rPr>
            </w:pPr>
            <w:r w:rsidRPr="007364AF">
              <w:rPr>
                <w:rFonts w:asciiTheme="majorHAnsi" w:hAnsiTheme="majorHAnsi" w:cs="Courier New"/>
                <w:sz w:val="20"/>
                <w:szCs w:val="20"/>
              </w:rPr>
              <w:t>Not usually cooperative</w:t>
            </w:r>
          </w:p>
        </w:tc>
        <w:tc>
          <w:tcPr>
            <w:tcW w:w="1261" w:type="dxa"/>
          </w:tcPr>
          <w:p w:rsidR="008106D1" w:rsidRPr="007364AF" w:rsidRDefault="008106D1" w:rsidP="005E0AE6">
            <w:pPr>
              <w:rPr>
                <w:sz w:val="20"/>
                <w:szCs w:val="20"/>
              </w:rPr>
            </w:pPr>
            <w:r w:rsidRPr="007364AF">
              <w:rPr>
                <w:rFonts w:asciiTheme="majorHAnsi" w:hAnsiTheme="majorHAnsi" w:cs="Courier New"/>
                <w:sz w:val="20"/>
                <w:szCs w:val="20"/>
              </w:rPr>
              <w:t>They are somewhat cooperative</w:t>
            </w:r>
          </w:p>
        </w:tc>
        <w:tc>
          <w:tcPr>
            <w:tcW w:w="1261" w:type="dxa"/>
          </w:tcPr>
          <w:p w:rsidR="008106D1" w:rsidRPr="007364AF" w:rsidRDefault="008106D1" w:rsidP="005E0AE6">
            <w:pPr>
              <w:rPr>
                <w:sz w:val="20"/>
                <w:szCs w:val="20"/>
              </w:rPr>
            </w:pPr>
            <w:r w:rsidRPr="007364AF">
              <w:rPr>
                <w:rFonts w:asciiTheme="majorHAnsi" w:hAnsiTheme="majorHAnsi" w:cs="Courier New"/>
                <w:sz w:val="20"/>
                <w:szCs w:val="20"/>
              </w:rPr>
              <w:t>They are cooperative</w:t>
            </w:r>
          </w:p>
        </w:tc>
        <w:tc>
          <w:tcPr>
            <w:tcW w:w="1261" w:type="dxa"/>
          </w:tcPr>
          <w:p w:rsidR="008106D1" w:rsidRPr="007364AF" w:rsidRDefault="008106D1" w:rsidP="005E0AE6">
            <w:pPr>
              <w:rPr>
                <w:sz w:val="20"/>
                <w:szCs w:val="20"/>
              </w:rPr>
            </w:pPr>
            <w:r w:rsidRPr="007364AF">
              <w:rPr>
                <w:rFonts w:asciiTheme="majorHAnsi" w:hAnsiTheme="majorHAnsi" w:cs="Courier New"/>
                <w:sz w:val="20"/>
                <w:szCs w:val="20"/>
              </w:rPr>
              <w:t>They are highly cooperative</w:t>
            </w:r>
          </w:p>
        </w:tc>
        <w:tc>
          <w:tcPr>
            <w:tcW w:w="1261" w:type="dxa"/>
          </w:tcPr>
          <w:p w:rsidR="008106D1" w:rsidRPr="007364AF" w:rsidRDefault="008106D1" w:rsidP="005E0AE6">
            <w:pPr>
              <w:rPr>
                <w:sz w:val="20"/>
                <w:szCs w:val="20"/>
              </w:rPr>
            </w:pPr>
            <w:r w:rsidRPr="007364AF">
              <w:rPr>
                <w:rFonts w:asciiTheme="majorHAnsi" w:hAnsiTheme="majorHAnsi" w:cs="Courier New"/>
                <w:sz w:val="20"/>
                <w:szCs w:val="20"/>
              </w:rPr>
              <w:t>Don't really know</w:t>
            </w:r>
          </w:p>
        </w:tc>
      </w:tr>
      <w:tr w:rsidR="008106D1" w:rsidRPr="00505659" w:rsidTr="005E0AE6">
        <w:tc>
          <w:tcPr>
            <w:tcW w:w="1208" w:type="dxa"/>
          </w:tcPr>
          <w:p w:rsidR="008106D1" w:rsidRPr="00505659" w:rsidRDefault="008106D1" w:rsidP="005E0AE6">
            <w:r>
              <w:t>Public</w:t>
            </w:r>
          </w:p>
        </w:tc>
        <w:tc>
          <w:tcPr>
            <w:tcW w:w="1254" w:type="dxa"/>
          </w:tcPr>
          <w:p w:rsidR="008106D1" w:rsidRPr="00505659" w:rsidRDefault="008106D1" w:rsidP="005E0AE6">
            <w:r>
              <w:t>0.00%</w:t>
            </w:r>
          </w:p>
        </w:tc>
        <w:tc>
          <w:tcPr>
            <w:tcW w:w="1261" w:type="dxa"/>
          </w:tcPr>
          <w:p w:rsidR="008106D1" w:rsidRPr="00505659" w:rsidRDefault="008106D1" w:rsidP="005E0AE6">
            <w:r w:rsidRPr="00505659">
              <w:t>13</w:t>
            </w:r>
            <w:r>
              <w:t>.89%</w:t>
            </w:r>
          </w:p>
        </w:tc>
        <w:tc>
          <w:tcPr>
            <w:tcW w:w="1138" w:type="dxa"/>
          </w:tcPr>
          <w:p w:rsidR="008106D1" w:rsidRPr="00505659" w:rsidRDefault="008106D1" w:rsidP="005E0AE6">
            <w:r>
              <w:t>5.56%</w:t>
            </w:r>
          </w:p>
        </w:tc>
        <w:tc>
          <w:tcPr>
            <w:tcW w:w="1261" w:type="dxa"/>
          </w:tcPr>
          <w:p w:rsidR="008106D1" w:rsidRPr="00505659" w:rsidRDefault="008106D1" w:rsidP="005E0AE6">
            <w:r w:rsidRPr="00505659">
              <w:t>1</w:t>
            </w:r>
            <w:r>
              <w:t>1.11%</w:t>
            </w:r>
          </w:p>
        </w:tc>
        <w:tc>
          <w:tcPr>
            <w:tcW w:w="1261" w:type="dxa"/>
          </w:tcPr>
          <w:p w:rsidR="008106D1" w:rsidRPr="00505659" w:rsidRDefault="008106D1" w:rsidP="005E0AE6">
            <w:r>
              <w:t>19.44%</w:t>
            </w:r>
          </w:p>
        </w:tc>
        <w:tc>
          <w:tcPr>
            <w:tcW w:w="1261" w:type="dxa"/>
          </w:tcPr>
          <w:p w:rsidR="008106D1" w:rsidRPr="00505659" w:rsidRDefault="008106D1" w:rsidP="005E0AE6">
            <w:r w:rsidRPr="00505659">
              <w:t>30</w:t>
            </w:r>
            <w:r>
              <w:t>.56%</w:t>
            </w:r>
          </w:p>
        </w:tc>
        <w:tc>
          <w:tcPr>
            <w:tcW w:w="1261" w:type="dxa"/>
          </w:tcPr>
          <w:p w:rsidR="008106D1" w:rsidRPr="00505659" w:rsidRDefault="008106D1" w:rsidP="005E0AE6">
            <w:r>
              <w:t>19.44%</w:t>
            </w:r>
          </w:p>
        </w:tc>
      </w:tr>
      <w:tr w:rsidR="008106D1" w:rsidRPr="00505659" w:rsidTr="005E0AE6">
        <w:tc>
          <w:tcPr>
            <w:tcW w:w="1208" w:type="dxa"/>
          </w:tcPr>
          <w:p w:rsidR="008106D1" w:rsidRPr="00505659" w:rsidRDefault="008106D1" w:rsidP="005E0AE6">
            <w:r>
              <w:t>Private</w:t>
            </w:r>
          </w:p>
        </w:tc>
        <w:tc>
          <w:tcPr>
            <w:tcW w:w="1254" w:type="dxa"/>
          </w:tcPr>
          <w:p w:rsidR="008106D1" w:rsidRPr="00505659" w:rsidRDefault="008106D1" w:rsidP="005E0AE6">
            <w:r w:rsidRPr="00505659">
              <w:t>5</w:t>
            </w:r>
            <w:r>
              <w:t>.88%</w:t>
            </w:r>
          </w:p>
        </w:tc>
        <w:tc>
          <w:tcPr>
            <w:tcW w:w="1261" w:type="dxa"/>
          </w:tcPr>
          <w:p w:rsidR="008106D1" w:rsidRPr="00505659" w:rsidRDefault="008106D1" w:rsidP="005E0AE6">
            <w:r w:rsidRPr="00505659">
              <w:t>5</w:t>
            </w:r>
            <w:r>
              <w:t>.88%</w:t>
            </w:r>
          </w:p>
        </w:tc>
        <w:tc>
          <w:tcPr>
            <w:tcW w:w="1138" w:type="dxa"/>
          </w:tcPr>
          <w:p w:rsidR="008106D1" w:rsidRPr="00505659" w:rsidRDefault="008106D1" w:rsidP="005E0AE6">
            <w:r w:rsidRPr="00505659">
              <w:t>5</w:t>
            </w:r>
            <w:r>
              <w:t>.88%</w:t>
            </w:r>
          </w:p>
        </w:tc>
        <w:tc>
          <w:tcPr>
            <w:tcW w:w="1261" w:type="dxa"/>
          </w:tcPr>
          <w:p w:rsidR="008106D1" w:rsidRPr="00505659" w:rsidRDefault="008106D1" w:rsidP="005E0AE6">
            <w:r w:rsidRPr="00505659">
              <w:t>5</w:t>
            </w:r>
            <w:r>
              <w:t>.88%</w:t>
            </w:r>
          </w:p>
        </w:tc>
        <w:tc>
          <w:tcPr>
            <w:tcW w:w="1261" w:type="dxa"/>
          </w:tcPr>
          <w:p w:rsidR="008106D1" w:rsidRPr="00505659" w:rsidRDefault="008106D1" w:rsidP="005E0AE6">
            <w:r>
              <w:t>17.65%</w:t>
            </w:r>
          </w:p>
        </w:tc>
        <w:tc>
          <w:tcPr>
            <w:tcW w:w="1261" w:type="dxa"/>
          </w:tcPr>
          <w:p w:rsidR="008106D1" w:rsidRPr="00505659" w:rsidRDefault="008106D1" w:rsidP="005E0AE6">
            <w:r>
              <w:t>29.41%</w:t>
            </w:r>
          </w:p>
        </w:tc>
        <w:tc>
          <w:tcPr>
            <w:tcW w:w="1261" w:type="dxa"/>
          </w:tcPr>
          <w:p w:rsidR="008106D1" w:rsidRPr="00505659" w:rsidRDefault="008106D1" w:rsidP="005E0AE6">
            <w:r>
              <w:t>29.41%</w:t>
            </w:r>
          </w:p>
        </w:tc>
      </w:tr>
    </w:tbl>
    <w:p w:rsidR="008106D1" w:rsidRDefault="008106D1" w:rsidP="008106D1"/>
    <w:p w:rsidR="008106D1" w:rsidRDefault="008106D1" w:rsidP="008106D1"/>
    <w:p w:rsidR="008106D1" w:rsidRDefault="008106D1" w:rsidP="008106D1">
      <w:pPr>
        <w:pStyle w:val="Heading2"/>
      </w:pPr>
      <w:bookmarkStart w:id="4" w:name="_Toc437160740"/>
      <w:r>
        <w:t>Table 5.7.5 Rate the eagerness of faculty in the History department to cooperate with the library's information literacy efforts. Broken out by Annual Tuition</w:t>
      </w:r>
      <w:bookmarkEnd w:id="4"/>
    </w:p>
    <w:p w:rsidR="008106D1" w:rsidRDefault="008106D1" w:rsidP="008106D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1"/>
        <w:gridCol w:w="985"/>
        <w:gridCol w:w="1236"/>
        <w:gridCol w:w="1228"/>
        <w:gridCol w:w="1236"/>
        <w:gridCol w:w="1236"/>
        <w:gridCol w:w="1236"/>
        <w:gridCol w:w="1082"/>
      </w:tblGrid>
      <w:tr w:rsidR="008106D1" w:rsidRPr="004E0B9B" w:rsidTr="005E0AE6">
        <w:tc>
          <w:tcPr>
            <w:tcW w:w="1257" w:type="dxa"/>
          </w:tcPr>
          <w:p w:rsidR="008106D1" w:rsidRPr="007364AF" w:rsidRDefault="008106D1" w:rsidP="005E0AE6">
            <w:pPr>
              <w:rPr>
                <w:sz w:val="20"/>
                <w:szCs w:val="20"/>
              </w:rPr>
            </w:pPr>
            <w:r w:rsidRPr="007364AF">
              <w:rPr>
                <w:sz w:val="20"/>
                <w:szCs w:val="20"/>
              </w:rPr>
              <w:t>Annual Tuition</w:t>
            </w:r>
          </w:p>
        </w:tc>
        <w:tc>
          <w:tcPr>
            <w:tcW w:w="1247" w:type="dxa"/>
          </w:tcPr>
          <w:p w:rsidR="008106D1" w:rsidRPr="007364AF" w:rsidRDefault="008106D1" w:rsidP="005E0AE6">
            <w:pPr>
              <w:rPr>
                <w:sz w:val="20"/>
                <w:szCs w:val="20"/>
              </w:rPr>
            </w:pPr>
            <w:r w:rsidRPr="007364AF">
              <w:rPr>
                <w:sz w:val="20"/>
                <w:szCs w:val="20"/>
              </w:rPr>
              <w:t>No Answer</w:t>
            </w:r>
          </w:p>
        </w:tc>
        <w:tc>
          <w:tcPr>
            <w:tcW w:w="1254" w:type="dxa"/>
          </w:tcPr>
          <w:p w:rsidR="008106D1" w:rsidRPr="007364AF" w:rsidRDefault="008106D1" w:rsidP="005E0AE6">
            <w:pPr>
              <w:rPr>
                <w:sz w:val="20"/>
                <w:szCs w:val="20"/>
              </w:rPr>
            </w:pPr>
            <w:r w:rsidRPr="007364AF">
              <w:rPr>
                <w:rFonts w:asciiTheme="majorHAnsi" w:hAnsiTheme="majorHAnsi" w:cs="Courier New"/>
                <w:sz w:val="20"/>
                <w:szCs w:val="20"/>
              </w:rPr>
              <w:t>Not at all cooperative</w:t>
            </w:r>
          </w:p>
        </w:tc>
        <w:tc>
          <w:tcPr>
            <w:tcW w:w="1131" w:type="dxa"/>
          </w:tcPr>
          <w:p w:rsidR="008106D1" w:rsidRPr="007364AF" w:rsidRDefault="008106D1" w:rsidP="005E0AE6">
            <w:pPr>
              <w:rPr>
                <w:sz w:val="20"/>
                <w:szCs w:val="20"/>
              </w:rPr>
            </w:pPr>
            <w:r w:rsidRPr="007364AF">
              <w:rPr>
                <w:rFonts w:asciiTheme="majorHAnsi" w:hAnsiTheme="majorHAnsi" w:cs="Courier New"/>
                <w:sz w:val="20"/>
                <w:szCs w:val="20"/>
              </w:rPr>
              <w:t>Not usually cooperative</w:t>
            </w:r>
          </w:p>
        </w:tc>
        <w:tc>
          <w:tcPr>
            <w:tcW w:w="1254" w:type="dxa"/>
          </w:tcPr>
          <w:p w:rsidR="008106D1" w:rsidRPr="007364AF" w:rsidRDefault="008106D1" w:rsidP="005E0AE6">
            <w:pPr>
              <w:rPr>
                <w:sz w:val="20"/>
                <w:szCs w:val="20"/>
              </w:rPr>
            </w:pPr>
            <w:r w:rsidRPr="007364AF">
              <w:rPr>
                <w:rFonts w:asciiTheme="majorHAnsi" w:hAnsiTheme="majorHAnsi" w:cs="Courier New"/>
                <w:sz w:val="20"/>
                <w:szCs w:val="20"/>
              </w:rPr>
              <w:t>They are somewhat cooperative</w:t>
            </w:r>
          </w:p>
        </w:tc>
        <w:tc>
          <w:tcPr>
            <w:tcW w:w="1254" w:type="dxa"/>
          </w:tcPr>
          <w:p w:rsidR="008106D1" w:rsidRPr="007364AF" w:rsidRDefault="008106D1" w:rsidP="005E0AE6">
            <w:pPr>
              <w:rPr>
                <w:sz w:val="20"/>
                <w:szCs w:val="20"/>
              </w:rPr>
            </w:pPr>
            <w:r w:rsidRPr="007364AF">
              <w:rPr>
                <w:rFonts w:asciiTheme="majorHAnsi" w:hAnsiTheme="majorHAnsi" w:cs="Courier New"/>
                <w:sz w:val="20"/>
                <w:szCs w:val="20"/>
              </w:rPr>
              <w:t>They are cooperative</w:t>
            </w:r>
          </w:p>
        </w:tc>
        <w:tc>
          <w:tcPr>
            <w:tcW w:w="1254" w:type="dxa"/>
          </w:tcPr>
          <w:p w:rsidR="008106D1" w:rsidRPr="007364AF" w:rsidRDefault="008106D1" w:rsidP="005E0AE6">
            <w:pPr>
              <w:rPr>
                <w:sz w:val="20"/>
                <w:szCs w:val="20"/>
              </w:rPr>
            </w:pPr>
            <w:r w:rsidRPr="007364AF">
              <w:rPr>
                <w:rFonts w:asciiTheme="majorHAnsi" w:hAnsiTheme="majorHAnsi" w:cs="Courier New"/>
                <w:sz w:val="20"/>
                <w:szCs w:val="20"/>
              </w:rPr>
              <w:t>They are highly cooperative</w:t>
            </w:r>
          </w:p>
        </w:tc>
        <w:tc>
          <w:tcPr>
            <w:tcW w:w="1254" w:type="dxa"/>
          </w:tcPr>
          <w:p w:rsidR="008106D1" w:rsidRPr="007364AF" w:rsidRDefault="008106D1" w:rsidP="005E0AE6">
            <w:pPr>
              <w:rPr>
                <w:sz w:val="20"/>
                <w:szCs w:val="20"/>
              </w:rPr>
            </w:pPr>
            <w:r w:rsidRPr="007364AF">
              <w:rPr>
                <w:rFonts w:asciiTheme="majorHAnsi" w:hAnsiTheme="majorHAnsi" w:cs="Courier New"/>
                <w:sz w:val="20"/>
                <w:szCs w:val="20"/>
              </w:rPr>
              <w:t>Don't really know</w:t>
            </w:r>
          </w:p>
        </w:tc>
      </w:tr>
      <w:tr w:rsidR="008106D1" w:rsidRPr="00505659" w:rsidTr="005E0AE6">
        <w:tc>
          <w:tcPr>
            <w:tcW w:w="1257" w:type="dxa"/>
          </w:tcPr>
          <w:p w:rsidR="008106D1" w:rsidRPr="00505659" w:rsidRDefault="008106D1" w:rsidP="005E0AE6">
            <w:r>
              <w:t>Less than $3,600</w:t>
            </w:r>
          </w:p>
        </w:tc>
        <w:tc>
          <w:tcPr>
            <w:tcW w:w="1247" w:type="dxa"/>
          </w:tcPr>
          <w:p w:rsidR="008106D1" w:rsidRPr="00505659" w:rsidRDefault="008106D1" w:rsidP="005E0AE6">
            <w:r>
              <w:t>0.00%</w:t>
            </w:r>
          </w:p>
        </w:tc>
        <w:tc>
          <w:tcPr>
            <w:tcW w:w="1254" w:type="dxa"/>
          </w:tcPr>
          <w:p w:rsidR="008106D1" w:rsidRPr="00505659" w:rsidRDefault="008106D1" w:rsidP="005E0AE6">
            <w:r>
              <w:t>0.00%</w:t>
            </w:r>
          </w:p>
        </w:tc>
        <w:tc>
          <w:tcPr>
            <w:tcW w:w="1131" w:type="dxa"/>
          </w:tcPr>
          <w:p w:rsidR="008106D1" w:rsidRPr="00505659" w:rsidRDefault="008106D1" w:rsidP="005E0AE6">
            <w:r>
              <w:t>0.00%</w:t>
            </w:r>
          </w:p>
        </w:tc>
        <w:tc>
          <w:tcPr>
            <w:tcW w:w="1254" w:type="dxa"/>
          </w:tcPr>
          <w:p w:rsidR="008106D1" w:rsidRPr="00505659" w:rsidRDefault="008106D1" w:rsidP="005E0AE6">
            <w:r>
              <w:t>15.38%</w:t>
            </w:r>
          </w:p>
        </w:tc>
        <w:tc>
          <w:tcPr>
            <w:tcW w:w="1254" w:type="dxa"/>
          </w:tcPr>
          <w:p w:rsidR="008106D1" w:rsidRPr="00505659" w:rsidRDefault="008106D1" w:rsidP="005E0AE6">
            <w:r>
              <w:t>23.08%</w:t>
            </w:r>
          </w:p>
        </w:tc>
        <w:tc>
          <w:tcPr>
            <w:tcW w:w="1254" w:type="dxa"/>
          </w:tcPr>
          <w:p w:rsidR="008106D1" w:rsidRPr="00505659" w:rsidRDefault="008106D1" w:rsidP="005E0AE6">
            <w:r>
              <w:t>46.15%</w:t>
            </w:r>
          </w:p>
        </w:tc>
        <w:tc>
          <w:tcPr>
            <w:tcW w:w="1254" w:type="dxa"/>
          </w:tcPr>
          <w:p w:rsidR="008106D1" w:rsidRPr="00505659" w:rsidRDefault="008106D1" w:rsidP="005E0AE6">
            <w:r>
              <w:t>15.38%</w:t>
            </w:r>
          </w:p>
        </w:tc>
      </w:tr>
      <w:tr w:rsidR="008106D1" w:rsidRPr="00505659" w:rsidTr="005E0AE6">
        <w:tc>
          <w:tcPr>
            <w:tcW w:w="1257" w:type="dxa"/>
          </w:tcPr>
          <w:p w:rsidR="008106D1" w:rsidRPr="00505659" w:rsidRDefault="008106D1" w:rsidP="005E0AE6">
            <w:r>
              <w:t>$3,600-$6,000</w:t>
            </w:r>
          </w:p>
        </w:tc>
        <w:tc>
          <w:tcPr>
            <w:tcW w:w="1247" w:type="dxa"/>
          </w:tcPr>
          <w:p w:rsidR="008106D1" w:rsidRPr="00505659" w:rsidRDefault="008106D1" w:rsidP="005E0AE6">
            <w:r>
              <w:t>7.14%</w:t>
            </w:r>
          </w:p>
        </w:tc>
        <w:tc>
          <w:tcPr>
            <w:tcW w:w="1254" w:type="dxa"/>
          </w:tcPr>
          <w:p w:rsidR="008106D1" w:rsidRPr="00505659" w:rsidRDefault="008106D1" w:rsidP="005E0AE6">
            <w:r>
              <w:t>28.57%</w:t>
            </w:r>
          </w:p>
        </w:tc>
        <w:tc>
          <w:tcPr>
            <w:tcW w:w="1131" w:type="dxa"/>
          </w:tcPr>
          <w:p w:rsidR="008106D1" w:rsidRPr="00505659" w:rsidRDefault="008106D1" w:rsidP="005E0AE6">
            <w:r>
              <w:t>7.14%</w:t>
            </w:r>
          </w:p>
        </w:tc>
        <w:tc>
          <w:tcPr>
            <w:tcW w:w="1254" w:type="dxa"/>
          </w:tcPr>
          <w:p w:rsidR="008106D1" w:rsidRPr="00505659" w:rsidRDefault="008106D1" w:rsidP="005E0AE6">
            <w:r>
              <w:t>14.29%</w:t>
            </w:r>
          </w:p>
        </w:tc>
        <w:tc>
          <w:tcPr>
            <w:tcW w:w="1254" w:type="dxa"/>
          </w:tcPr>
          <w:p w:rsidR="008106D1" w:rsidRPr="00505659" w:rsidRDefault="008106D1" w:rsidP="005E0AE6">
            <w:r>
              <w:t>21.43%</w:t>
            </w:r>
          </w:p>
        </w:tc>
        <w:tc>
          <w:tcPr>
            <w:tcW w:w="1254" w:type="dxa"/>
          </w:tcPr>
          <w:p w:rsidR="008106D1" w:rsidRPr="00505659" w:rsidRDefault="008106D1" w:rsidP="005E0AE6">
            <w:r>
              <w:t>14.29%</w:t>
            </w:r>
          </w:p>
        </w:tc>
        <w:tc>
          <w:tcPr>
            <w:tcW w:w="1254" w:type="dxa"/>
          </w:tcPr>
          <w:p w:rsidR="008106D1" w:rsidRPr="00505659" w:rsidRDefault="008106D1" w:rsidP="005E0AE6">
            <w:r>
              <w:t>7.14%</w:t>
            </w:r>
          </w:p>
        </w:tc>
      </w:tr>
      <w:tr w:rsidR="008106D1" w:rsidRPr="00505659" w:rsidTr="005E0AE6">
        <w:tc>
          <w:tcPr>
            <w:tcW w:w="1257" w:type="dxa"/>
          </w:tcPr>
          <w:p w:rsidR="008106D1" w:rsidRPr="00505659" w:rsidRDefault="008106D1" w:rsidP="005E0AE6">
            <w:r>
              <w:t>$6,000-$17,000</w:t>
            </w:r>
          </w:p>
        </w:tc>
        <w:tc>
          <w:tcPr>
            <w:tcW w:w="1247" w:type="dxa"/>
          </w:tcPr>
          <w:p w:rsidR="008106D1" w:rsidRPr="00505659" w:rsidRDefault="008106D1" w:rsidP="005E0AE6">
            <w:r>
              <w:t>0.00%</w:t>
            </w:r>
          </w:p>
        </w:tc>
        <w:tc>
          <w:tcPr>
            <w:tcW w:w="1254" w:type="dxa"/>
          </w:tcPr>
          <w:p w:rsidR="008106D1" w:rsidRPr="00505659" w:rsidRDefault="008106D1" w:rsidP="005E0AE6">
            <w:r>
              <w:t>15.38%</w:t>
            </w:r>
          </w:p>
        </w:tc>
        <w:tc>
          <w:tcPr>
            <w:tcW w:w="1131" w:type="dxa"/>
          </w:tcPr>
          <w:p w:rsidR="008106D1" w:rsidRPr="00505659" w:rsidRDefault="008106D1" w:rsidP="005E0AE6">
            <w:r>
              <w:t>7.69%</w:t>
            </w:r>
          </w:p>
        </w:tc>
        <w:tc>
          <w:tcPr>
            <w:tcW w:w="1254" w:type="dxa"/>
          </w:tcPr>
          <w:p w:rsidR="008106D1" w:rsidRPr="00505659" w:rsidRDefault="008106D1" w:rsidP="005E0AE6">
            <w:r>
              <w:t>0.00%</w:t>
            </w:r>
          </w:p>
        </w:tc>
        <w:tc>
          <w:tcPr>
            <w:tcW w:w="1254" w:type="dxa"/>
          </w:tcPr>
          <w:p w:rsidR="008106D1" w:rsidRPr="00505659" w:rsidRDefault="008106D1" w:rsidP="005E0AE6">
            <w:r>
              <w:t>15.38%</w:t>
            </w:r>
          </w:p>
        </w:tc>
        <w:tc>
          <w:tcPr>
            <w:tcW w:w="1254" w:type="dxa"/>
          </w:tcPr>
          <w:p w:rsidR="008106D1" w:rsidRPr="00505659" w:rsidRDefault="008106D1" w:rsidP="005E0AE6">
            <w:r>
              <w:t>30.77%</w:t>
            </w:r>
          </w:p>
        </w:tc>
        <w:tc>
          <w:tcPr>
            <w:tcW w:w="1254" w:type="dxa"/>
          </w:tcPr>
          <w:p w:rsidR="008106D1" w:rsidRPr="00505659" w:rsidRDefault="008106D1" w:rsidP="005E0AE6">
            <w:r>
              <w:t>30.77%</w:t>
            </w:r>
          </w:p>
        </w:tc>
      </w:tr>
      <w:tr w:rsidR="008106D1" w:rsidRPr="00505659" w:rsidTr="005E0AE6">
        <w:tc>
          <w:tcPr>
            <w:tcW w:w="1257" w:type="dxa"/>
          </w:tcPr>
          <w:p w:rsidR="008106D1" w:rsidRPr="00505659" w:rsidRDefault="008106D1" w:rsidP="005E0AE6">
            <w:r>
              <w:t>More than $17,000</w:t>
            </w:r>
          </w:p>
        </w:tc>
        <w:tc>
          <w:tcPr>
            <w:tcW w:w="1247" w:type="dxa"/>
          </w:tcPr>
          <w:p w:rsidR="008106D1" w:rsidRPr="00505659" w:rsidRDefault="008106D1" w:rsidP="005E0AE6">
            <w:r>
              <w:t>0.00%</w:t>
            </w:r>
          </w:p>
        </w:tc>
        <w:tc>
          <w:tcPr>
            <w:tcW w:w="1254" w:type="dxa"/>
          </w:tcPr>
          <w:p w:rsidR="008106D1" w:rsidRPr="00505659" w:rsidRDefault="008106D1" w:rsidP="005E0AE6">
            <w:r>
              <w:t>0.00%</w:t>
            </w:r>
          </w:p>
        </w:tc>
        <w:tc>
          <w:tcPr>
            <w:tcW w:w="1131" w:type="dxa"/>
          </w:tcPr>
          <w:p w:rsidR="008106D1" w:rsidRPr="00505659" w:rsidRDefault="008106D1" w:rsidP="005E0AE6">
            <w:r>
              <w:t>7.69%</w:t>
            </w:r>
          </w:p>
        </w:tc>
        <w:tc>
          <w:tcPr>
            <w:tcW w:w="1254" w:type="dxa"/>
          </w:tcPr>
          <w:p w:rsidR="008106D1" w:rsidRPr="00505659" w:rsidRDefault="008106D1" w:rsidP="005E0AE6">
            <w:r>
              <w:t>7.69%</w:t>
            </w:r>
          </w:p>
        </w:tc>
        <w:tc>
          <w:tcPr>
            <w:tcW w:w="1254" w:type="dxa"/>
          </w:tcPr>
          <w:p w:rsidR="008106D1" w:rsidRPr="00505659" w:rsidRDefault="008106D1" w:rsidP="005E0AE6">
            <w:r>
              <w:t>15.38%</w:t>
            </w:r>
          </w:p>
        </w:tc>
        <w:tc>
          <w:tcPr>
            <w:tcW w:w="1254" w:type="dxa"/>
          </w:tcPr>
          <w:p w:rsidR="008106D1" w:rsidRPr="00505659" w:rsidRDefault="008106D1" w:rsidP="005E0AE6">
            <w:r>
              <w:t>30.77%</w:t>
            </w:r>
          </w:p>
        </w:tc>
        <w:tc>
          <w:tcPr>
            <w:tcW w:w="1254" w:type="dxa"/>
          </w:tcPr>
          <w:p w:rsidR="008106D1" w:rsidRPr="00505659" w:rsidRDefault="008106D1" w:rsidP="005E0AE6">
            <w:r>
              <w:t>38.46%</w:t>
            </w:r>
          </w:p>
        </w:tc>
      </w:tr>
    </w:tbl>
    <w:p w:rsidR="008106D1" w:rsidRDefault="008106D1" w:rsidP="008106D1"/>
    <w:p w:rsidR="008106D1" w:rsidRDefault="008106D1" w:rsidP="008106D1"/>
    <w:p w:rsidR="008106D1" w:rsidRDefault="008106D1" w:rsidP="008106D1">
      <w:pPr>
        <w:pStyle w:val="Heading1"/>
      </w:pPr>
      <w:r>
        <w:br w:type="page"/>
      </w:r>
      <w:bookmarkStart w:id="5" w:name="_Toc437160741"/>
      <w:r>
        <w:lastRenderedPageBreak/>
        <w:t>Which faculties or fields of study at your institution are most interested in information literacy tutorials for faculty or students?</w:t>
      </w:r>
      <w:bookmarkEnd w:id="5"/>
    </w:p>
    <w:p w:rsidR="008106D1" w:rsidRDefault="008106D1" w:rsidP="008106D1">
      <w:pPr>
        <w:rPr>
          <w:rFonts w:ascii="Calibri" w:hAnsi="Calibri" w:cs="Calibri"/>
        </w:rPr>
      </w:pPr>
      <w:r>
        <w:rPr>
          <w:rFonts w:ascii="Calibri" w:hAnsi="Calibri" w:cs="Calibri"/>
        </w:rPr>
        <w:t>Community college</w:t>
      </w:r>
    </w:p>
    <w:p w:rsidR="008106D1" w:rsidRDefault="008106D1" w:rsidP="008106D1">
      <w:pPr>
        <w:pStyle w:val="ListParagraph"/>
        <w:numPr>
          <w:ilvl w:val="0"/>
          <w:numId w:val="1"/>
        </w:numPr>
        <w:rPr>
          <w:rFonts w:cs="Calibri"/>
        </w:rPr>
      </w:pPr>
      <w:r>
        <w:rPr>
          <w:rFonts w:cs="Calibri"/>
        </w:rPr>
        <w:t>English</w:t>
      </w:r>
    </w:p>
    <w:p w:rsidR="008106D1" w:rsidRDefault="008106D1" w:rsidP="008106D1">
      <w:pPr>
        <w:pStyle w:val="ListParagraph"/>
        <w:numPr>
          <w:ilvl w:val="0"/>
          <w:numId w:val="1"/>
        </w:numPr>
        <w:rPr>
          <w:rFonts w:cs="Calibri"/>
        </w:rPr>
      </w:pPr>
      <w:r>
        <w:rPr>
          <w:rFonts w:cs="Calibri"/>
        </w:rPr>
        <w:t>College writing and Intro Biology</w:t>
      </w:r>
    </w:p>
    <w:p w:rsidR="008106D1" w:rsidRDefault="008106D1" w:rsidP="008106D1">
      <w:pPr>
        <w:pStyle w:val="ListParagraph"/>
        <w:numPr>
          <w:ilvl w:val="0"/>
          <w:numId w:val="1"/>
        </w:numPr>
        <w:rPr>
          <w:rFonts w:cs="Calibri"/>
        </w:rPr>
      </w:pPr>
      <w:r>
        <w:rPr>
          <w:rFonts w:cs="Calibri"/>
        </w:rPr>
        <w:t>English (including Academic Development), History, Communication</w:t>
      </w:r>
    </w:p>
    <w:p w:rsidR="008106D1" w:rsidRDefault="008106D1" w:rsidP="008106D1">
      <w:pPr>
        <w:pStyle w:val="ListParagraph"/>
        <w:numPr>
          <w:ilvl w:val="0"/>
          <w:numId w:val="1"/>
        </w:numPr>
        <w:rPr>
          <w:rFonts w:cs="Calibri"/>
        </w:rPr>
      </w:pPr>
      <w:r>
        <w:rPr>
          <w:rFonts w:cs="Calibri"/>
        </w:rPr>
        <w:t>English, Language &amp; Cognition, Psychology, Public Speaking, Education</w:t>
      </w:r>
    </w:p>
    <w:p w:rsidR="008106D1" w:rsidRDefault="008106D1" w:rsidP="008106D1">
      <w:pPr>
        <w:pStyle w:val="ListParagraph"/>
        <w:numPr>
          <w:ilvl w:val="0"/>
          <w:numId w:val="1"/>
        </w:numPr>
        <w:rPr>
          <w:rFonts w:cs="Calibri"/>
        </w:rPr>
      </w:pPr>
      <w:r>
        <w:rPr>
          <w:rFonts w:cs="Calibri"/>
        </w:rPr>
        <w:t>First Year Seminar and English</w:t>
      </w:r>
    </w:p>
    <w:p w:rsidR="008106D1" w:rsidRDefault="008106D1" w:rsidP="008106D1">
      <w:pPr>
        <w:pStyle w:val="ListParagraph"/>
        <w:numPr>
          <w:ilvl w:val="0"/>
          <w:numId w:val="1"/>
        </w:numPr>
        <w:rPr>
          <w:rFonts w:cs="Calibri"/>
        </w:rPr>
      </w:pPr>
      <w:r>
        <w:rPr>
          <w:rFonts w:cs="Calibri"/>
        </w:rPr>
        <w:t>We work closely with the Learning Success course that is mandatory for all first-time college students. We tend to get about 60-70% of all face-to-face classes. We also work a lot with the English composition and rhetoric classes. We get about 50-60% of their face-to-face classes.</w:t>
      </w:r>
    </w:p>
    <w:p w:rsidR="008106D1" w:rsidRDefault="008106D1" w:rsidP="008106D1">
      <w:pPr>
        <w:pStyle w:val="ListParagraph"/>
        <w:numPr>
          <w:ilvl w:val="0"/>
          <w:numId w:val="1"/>
        </w:numPr>
        <w:rPr>
          <w:rFonts w:cs="Calibri"/>
        </w:rPr>
      </w:pPr>
      <w:r>
        <w:rPr>
          <w:rFonts w:cs="Calibri"/>
        </w:rPr>
        <w:t>English, History, and Education.</w:t>
      </w:r>
    </w:p>
    <w:p w:rsidR="008106D1" w:rsidRDefault="008106D1" w:rsidP="008106D1">
      <w:pPr>
        <w:pStyle w:val="ListParagraph"/>
        <w:numPr>
          <w:ilvl w:val="0"/>
          <w:numId w:val="1"/>
        </w:numPr>
        <w:rPr>
          <w:rFonts w:cs="Calibri"/>
        </w:rPr>
      </w:pPr>
      <w:r>
        <w:rPr>
          <w:rFonts w:cs="Calibri"/>
        </w:rPr>
        <w:t>English</w:t>
      </w:r>
    </w:p>
    <w:p w:rsidR="008106D1" w:rsidRDefault="008106D1" w:rsidP="008106D1">
      <w:pPr>
        <w:pStyle w:val="ListParagraph"/>
        <w:numPr>
          <w:ilvl w:val="0"/>
          <w:numId w:val="1"/>
        </w:numPr>
        <w:rPr>
          <w:rFonts w:cs="Calibri"/>
        </w:rPr>
      </w:pPr>
      <w:r>
        <w:rPr>
          <w:rFonts w:cs="Calibri"/>
        </w:rPr>
        <w:t xml:space="preserve">English, history, communications, nursing, teaching (education </w:t>
      </w:r>
      <w:proofErr w:type="spellStart"/>
      <w:r>
        <w:rPr>
          <w:rFonts w:cs="Calibri"/>
        </w:rPr>
        <w:t>dept</w:t>
      </w:r>
      <w:proofErr w:type="spellEnd"/>
      <w:r>
        <w:rPr>
          <w:rFonts w:cs="Calibri"/>
        </w:rPr>
        <w:t>)</w:t>
      </w:r>
    </w:p>
    <w:p w:rsidR="008106D1" w:rsidRDefault="008106D1" w:rsidP="008106D1">
      <w:pPr>
        <w:pStyle w:val="ListParagraph"/>
        <w:numPr>
          <w:ilvl w:val="0"/>
          <w:numId w:val="1"/>
        </w:numPr>
        <w:rPr>
          <w:rFonts w:cs="Calibri"/>
        </w:rPr>
      </w:pPr>
      <w:r>
        <w:rPr>
          <w:rFonts w:cs="Calibri"/>
        </w:rPr>
        <w:t xml:space="preserve">English  ESL  </w:t>
      </w:r>
    </w:p>
    <w:p w:rsidR="008106D1" w:rsidRDefault="008106D1" w:rsidP="008106D1">
      <w:pPr>
        <w:pStyle w:val="ListParagraph"/>
        <w:numPr>
          <w:ilvl w:val="0"/>
          <w:numId w:val="1"/>
        </w:numPr>
        <w:rPr>
          <w:rFonts w:cs="Calibri"/>
        </w:rPr>
      </w:pPr>
      <w:r>
        <w:rPr>
          <w:rFonts w:cs="Calibri"/>
        </w:rPr>
        <w:t>1: English as a Second Language  2: Nursing</w:t>
      </w:r>
    </w:p>
    <w:p w:rsidR="008106D1" w:rsidRDefault="008106D1" w:rsidP="008106D1">
      <w:pPr>
        <w:pStyle w:val="ListParagraph"/>
        <w:numPr>
          <w:ilvl w:val="0"/>
          <w:numId w:val="1"/>
        </w:numPr>
        <w:rPr>
          <w:rFonts w:cs="Calibri"/>
        </w:rPr>
      </w:pPr>
      <w:r>
        <w:rPr>
          <w:rFonts w:cs="Calibri"/>
        </w:rPr>
        <w:t xml:space="preserve">English, Honors, Biology, </w:t>
      </w:r>
    </w:p>
    <w:p w:rsidR="008106D1" w:rsidRDefault="008106D1" w:rsidP="008106D1">
      <w:pPr>
        <w:pStyle w:val="ListParagraph"/>
        <w:numPr>
          <w:ilvl w:val="0"/>
          <w:numId w:val="1"/>
        </w:numPr>
        <w:rPr>
          <w:rFonts w:cs="Calibri"/>
        </w:rPr>
      </w:pPr>
      <w:r>
        <w:rPr>
          <w:rFonts w:cs="Calibri"/>
        </w:rPr>
        <w:t>English composition and Nursing</w:t>
      </w:r>
    </w:p>
    <w:p w:rsidR="008106D1" w:rsidRDefault="008106D1" w:rsidP="008106D1">
      <w:pPr>
        <w:pStyle w:val="ListParagraph"/>
        <w:numPr>
          <w:ilvl w:val="0"/>
          <w:numId w:val="1"/>
        </w:numPr>
        <w:rPr>
          <w:rFonts w:cs="Calibri"/>
        </w:rPr>
      </w:pPr>
      <w:r>
        <w:rPr>
          <w:rFonts w:cs="Calibri"/>
        </w:rPr>
        <w:t xml:space="preserve">Humanities - </w:t>
      </w:r>
      <w:proofErr w:type="spellStart"/>
      <w:r>
        <w:rPr>
          <w:rFonts w:cs="Calibri"/>
        </w:rPr>
        <w:t>esp</w:t>
      </w:r>
      <w:proofErr w:type="spellEnd"/>
      <w:r>
        <w:rPr>
          <w:rFonts w:cs="Calibri"/>
        </w:rPr>
        <w:t xml:space="preserve"> Speech and English</w:t>
      </w:r>
    </w:p>
    <w:p w:rsidR="008106D1" w:rsidRDefault="008106D1" w:rsidP="008106D1">
      <w:pPr>
        <w:pStyle w:val="ListParagraph"/>
        <w:numPr>
          <w:ilvl w:val="0"/>
          <w:numId w:val="1"/>
        </w:numPr>
        <w:rPr>
          <w:rFonts w:cs="Calibri"/>
        </w:rPr>
      </w:pPr>
      <w:r>
        <w:rPr>
          <w:rFonts w:cs="Calibri"/>
        </w:rPr>
        <w:t>English</w:t>
      </w:r>
    </w:p>
    <w:p w:rsidR="008106D1" w:rsidRDefault="008106D1" w:rsidP="008106D1">
      <w:pPr>
        <w:pStyle w:val="ListParagraph"/>
        <w:numPr>
          <w:ilvl w:val="0"/>
          <w:numId w:val="1"/>
        </w:numPr>
        <w:rPr>
          <w:rFonts w:cs="Calibri"/>
        </w:rPr>
      </w:pPr>
      <w:r>
        <w:rPr>
          <w:rFonts w:cs="Calibri"/>
        </w:rPr>
        <w:t>Foundations</w:t>
      </w:r>
    </w:p>
    <w:p w:rsidR="008106D1" w:rsidRDefault="008106D1" w:rsidP="008106D1">
      <w:pPr>
        <w:pStyle w:val="ListParagraph"/>
        <w:numPr>
          <w:ilvl w:val="0"/>
          <w:numId w:val="1"/>
        </w:numPr>
        <w:rPr>
          <w:rFonts w:cs="Calibri"/>
        </w:rPr>
      </w:pPr>
      <w:r>
        <w:rPr>
          <w:rFonts w:cs="Calibri"/>
        </w:rPr>
        <w:t>English</w:t>
      </w:r>
    </w:p>
    <w:p w:rsidR="008106D1" w:rsidRDefault="008106D1" w:rsidP="008106D1">
      <w:pPr>
        <w:pStyle w:val="ListParagraph"/>
        <w:numPr>
          <w:ilvl w:val="0"/>
          <w:numId w:val="1"/>
        </w:numPr>
        <w:rPr>
          <w:rFonts w:cs="Calibri"/>
        </w:rPr>
      </w:pPr>
      <w:r>
        <w:rPr>
          <w:rFonts w:cs="Calibri"/>
        </w:rPr>
        <w:t>English, ESL</w:t>
      </w:r>
    </w:p>
    <w:p w:rsidR="008106D1" w:rsidRDefault="008106D1" w:rsidP="008106D1">
      <w:pPr>
        <w:rPr>
          <w:rFonts w:ascii="Calibri" w:hAnsi="Calibri" w:cs="Calibri"/>
        </w:rPr>
      </w:pPr>
      <w:r>
        <w:rPr>
          <w:rFonts w:ascii="Calibri" w:hAnsi="Calibri" w:cs="Calibri"/>
        </w:rPr>
        <w:t>4-Year College</w:t>
      </w:r>
    </w:p>
    <w:p w:rsidR="008106D1" w:rsidRDefault="008106D1" w:rsidP="008106D1">
      <w:pPr>
        <w:pStyle w:val="ListParagraph"/>
        <w:numPr>
          <w:ilvl w:val="0"/>
          <w:numId w:val="2"/>
        </w:numPr>
        <w:rPr>
          <w:rFonts w:cs="Calibri"/>
        </w:rPr>
      </w:pPr>
      <w:r>
        <w:rPr>
          <w:rFonts w:cs="Calibri"/>
        </w:rPr>
        <w:t>English 101, Intro to Psychology, Intro to Sociology, Bible</w:t>
      </w:r>
    </w:p>
    <w:p w:rsidR="008106D1" w:rsidRDefault="008106D1" w:rsidP="008106D1">
      <w:pPr>
        <w:pStyle w:val="ListParagraph"/>
        <w:numPr>
          <w:ilvl w:val="0"/>
          <w:numId w:val="2"/>
        </w:numPr>
        <w:rPr>
          <w:rFonts w:cs="Calibri"/>
        </w:rPr>
      </w:pPr>
      <w:r>
        <w:rPr>
          <w:rFonts w:cs="Calibri"/>
        </w:rPr>
        <w:t>Biology, Business, English, History, Physics, Engineering</w:t>
      </w:r>
    </w:p>
    <w:p w:rsidR="008106D1" w:rsidRDefault="008106D1" w:rsidP="008106D1">
      <w:pPr>
        <w:pStyle w:val="ListParagraph"/>
        <w:numPr>
          <w:ilvl w:val="0"/>
          <w:numId w:val="2"/>
        </w:numPr>
        <w:rPr>
          <w:rFonts w:cs="Calibri"/>
        </w:rPr>
      </w:pPr>
      <w:r>
        <w:rPr>
          <w:rFonts w:cs="Calibri"/>
        </w:rPr>
        <w:t>English and Communication</w:t>
      </w:r>
    </w:p>
    <w:p w:rsidR="008106D1" w:rsidRDefault="008106D1" w:rsidP="008106D1">
      <w:pPr>
        <w:pStyle w:val="ListParagraph"/>
        <w:numPr>
          <w:ilvl w:val="0"/>
          <w:numId w:val="2"/>
        </w:numPr>
        <w:rPr>
          <w:rFonts w:cs="Calibri"/>
        </w:rPr>
      </w:pPr>
      <w:r>
        <w:rPr>
          <w:rFonts w:cs="Calibri"/>
        </w:rPr>
        <w:t>Education, expressive therapies, psychology</w:t>
      </w:r>
    </w:p>
    <w:p w:rsidR="008106D1" w:rsidRDefault="008106D1" w:rsidP="008106D1">
      <w:pPr>
        <w:pStyle w:val="ListParagraph"/>
        <w:numPr>
          <w:ilvl w:val="0"/>
          <w:numId w:val="2"/>
        </w:numPr>
        <w:rPr>
          <w:rFonts w:cs="Calibri"/>
        </w:rPr>
      </w:pPr>
      <w:r>
        <w:rPr>
          <w:rFonts w:cs="Calibri"/>
        </w:rPr>
        <w:t>English, History, Nursing, Veterinary Science</w:t>
      </w:r>
    </w:p>
    <w:p w:rsidR="008106D1" w:rsidRDefault="008106D1" w:rsidP="008106D1">
      <w:pPr>
        <w:pStyle w:val="ListParagraph"/>
        <w:numPr>
          <w:ilvl w:val="0"/>
          <w:numId w:val="2"/>
        </w:numPr>
        <w:rPr>
          <w:rFonts w:cs="Calibri"/>
        </w:rPr>
      </w:pPr>
      <w:r>
        <w:rPr>
          <w:rFonts w:cs="Calibri"/>
        </w:rPr>
        <w:t>sociology, education</w:t>
      </w:r>
    </w:p>
    <w:p w:rsidR="008106D1" w:rsidRDefault="008106D1" w:rsidP="008106D1">
      <w:pPr>
        <w:pStyle w:val="ListParagraph"/>
        <w:numPr>
          <w:ilvl w:val="0"/>
          <w:numId w:val="2"/>
        </w:numPr>
        <w:rPr>
          <w:rFonts w:cs="Calibri"/>
        </w:rPr>
      </w:pPr>
      <w:r>
        <w:rPr>
          <w:rFonts w:cs="Calibri"/>
        </w:rPr>
        <w:t>Nursing, Occupational Therapy, Psychology, English,  Undergrad Seminar</w:t>
      </w:r>
    </w:p>
    <w:p w:rsidR="008106D1" w:rsidRDefault="008106D1" w:rsidP="008106D1">
      <w:pPr>
        <w:pStyle w:val="ListParagraph"/>
        <w:numPr>
          <w:ilvl w:val="0"/>
          <w:numId w:val="2"/>
        </w:numPr>
        <w:rPr>
          <w:rFonts w:cs="Calibri"/>
        </w:rPr>
      </w:pPr>
      <w:r>
        <w:rPr>
          <w:rFonts w:cs="Calibri"/>
        </w:rPr>
        <w:t>English and research skills classes</w:t>
      </w:r>
    </w:p>
    <w:p w:rsidR="008106D1" w:rsidRDefault="008106D1" w:rsidP="008106D1">
      <w:pPr>
        <w:pStyle w:val="ListParagraph"/>
        <w:numPr>
          <w:ilvl w:val="0"/>
          <w:numId w:val="2"/>
        </w:numPr>
        <w:rPr>
          <w:rFonts w:cs="Calibri"/>
        </w:rPr>
      </w:pPr>
      <w:r>
        <w:rPr>
          <w:rFonts w:cs="Calibri"/>
        </w:rPr>
        <w:t>Chemistry and History of Art and Architecture</w:t>
      </w:r>
    </w:p>
    <w:p w:rsidR="008106D1" w:rsidRDefault="008106D1" w:rsidP="008106D1">
      <w:pPr>
        <w:pStyle w:val="ListParagraph"/>
        <w:numPr>
          <w:ilvl w:val="0"/>
          <w:numId w:val="2"/>
        </w:numPr>
        <w:rPr>
          <w:rFonts w:cs="Calibri"/>
        </w:rPr>
      </w:pPr>
      <w:r>
        <w:rPr>
          <w:rFonts w:cs="Calibri"/>
        </w:rPr>
        <w:t>English, Sociology, Nursing, and Exercise and Sports Science</w:t>
      </w:r>
    </w:p>
    <w:p w:rsidR="008106D1" w:rsidRDefault="008106D1" w:rsidP="008106D1">
      <w:pPr>
        <w:pStyle w:val="ListParagraph"/>
        <w:numPr>
          <w:ilvl w:val="0"/>
          <w:numId w:val="2"/>
        </w:numPr>
        <w:rPr>
          <w:rFonts w:cs="Calibri"/>
        </w:rPr>
      </w:pPr>
      <w:r>
        <w:rPr>
          <w:rFonts w:cs="Calibri"/>
        </w:rPr>
        <w:t xml:space="preserve">Humanities and Communications in </w:t>
      </w:r>
      <w:proofErr w:type="spellStart"/>
      <w:r>
        <w:rPr>
          <w:rFonts w:cs="Calibri"/>
        </w:rPr>
        <w:t>GenEd</w:t>
      </w:r>
      <w:proofErr w:type="spellEnd"/>
    </w:p>
    <w:p w:rsidR="008106D1" w:rsidRDefault="008106D1" w:rsidP="008106D1">
      <w:pPr>
        <w:pStyle w:val="ListParagraph"/>
        <w:numPr>
          <w:ilvl w:val="0"/>
          <w:numId w:val="2"/>
        </w:numPr>
        <w:rPr>
          <w:rFonts w:cs="Calibri"/>
        </w:rPr>
      </w:pPr>
      <w:r>
        <w:rPr>
          <w:rFonts w:cs="Calibri"/>
        </w:rPr>
        <w:t>English and psychology and distance learning</w:t>
      </w:r>
    </w:p>
    <w:p w:rsidR="008106D1" w:rsidRDefault="008106D1" w:rsidP="008106D1">
      <w:pPr>
        <w:pStyle w:val="ListParagraph"/>
        <w:numPr>
          <w:ilvl w:val="0"/>
          <w:numId w:val="2"/>
        </w:numPr>
        <w:rPr>
          <w:rFonts w:cs="Calibri"/>
        </w:rPr>
      </w:pPr>
      <w:r>
        <w:rPr>
          <w:rFonts w:cs="Calibri"/>
        </w:rPr>
        <w:t>SFA 101 (incoming freshman), Social Work, Education both Elementary &amp; Secondary Ed, &amp; Forestry</w:t>
      </w:r>
    </w:p>
    <w:p w:rsidR="008106D1" w:rsidRDefault="008106D1" w:rsidP="008106D1">
      <w:pPr>
        <w:pStyle w:val="ListParagraph"/>
        <w:numPr>
          <w:ilvl w:val="0"/>
          <w:numId w:val="2"/>
        </w:numPr>
        <w:rPr>
          <w:rFonts w:cs="Calibri"/>
        </w:rPr>
      </w:pPr>
      <w:r>
        <w:rPr>
          <w:rFonts w:cs="Calibri"/>
        </w:rPr>
        <w:t>Language and Literature</w:t>
      </w:r>
    </w:p>
    <w:p w:rsidR="00E40D03" w:rsidRDefault="00E40D03">
      <w:pPr>
        <w:spacing w:after="200" w:line="276" w:lineRule="auto"/>
        <w:rPr>
          <w:rFonts w:ascii="Calibri" w:hAnsi="Calibri" w:cs="Calibri"/>
        </w:rPr>
      </w:pPr>
      <w:r>
        <w:rPr>
          <w:rFonts w:ascii="Calibri" w:hAnsi="Calibri" w:cs="Calibri"/>
        </w:rPr>
        <w:br w:type="page"/>
      </w:r>
    </w:p>
    <w:p w:rsidR="008106D1" w:rsidRDefault="008106D1" w:rsidP="008106D1">
      <w:pPr>
        <w:rPr>
          <w:rFonts w:ascii="Calibri" w:hAnsi="Calibri" w:cs="Calibri"/>
        </w:rPr>
      </w:pPr>
      <w:bookmarkStart w:id="6" w:name="_GoBack"/>
      <w:bookmarkEnd w:id="6"/>
      <w:r>
        <w:rPr>
          <w:rFonts w:ascii="Calibri" w:hAnsi="Calibri" w:cs="Calibri"/>
        </w:rPr>
        <w:lastRenderedPageBreak/>
        <w:t>MA/PHD Granting College</w:t>
      </w:r>
    </w:p>
    <w:p w:rsidR="008106D1" w:rsidRDefault="008106D1" w:rsidP="008106D1">
      <w:pPr>
        <w:pStyle w:val="ListParagraph"/>
        <w:numPr>
          <w:ilvl w:val="0"/>
          <w:numId w:val="3"/>
        </w:numPr>
        <w:rPr>
          <w:rFonts w:cs="Calibri"/>
        </w:rPr>
      </w:pPr>
      <w:r>
        <w:rPr>
          <w:rFonts w:cs="Calibri"/>
        </w:rPr>
        <w:t>engineering</w:t>
      </w:r>
    </w:p>
    <w:p w:rsidR="008106D1" w:rsidRDefault="008106D1" w:rsidP="008106D1">
      <w:pPr>
        <w:pStyle w:val="ListParagraph"/>
        <w:numPr>
          <w:ilvl w:val="0"/>
          <w:numId w:val="3"/>
        </w:numPr>
        <w:rPr>
          <w:rFonts w:cs="Calibri"/>
        </w:rPr>
      </w:pPr>
      <w:r>
        <w:rPr>
          <w:rFonts w:cs="Calibri"/>
        </w:rPr>
        <w:t>Humanities, esp. English and History, Education</w:t>
      </w:r>
    </w:p>
    <w:p w:rsidR="008106D1" w:rsidRDefault="008106D1" w:rsidP="008106D1">
      <w:pPr>
        <w:pStyle w:val="ListParagraph"/>
        <w:numPr>
          <w:ilvl w:val="0"/>
          <w:numId w:val="3"/>
        </w:numPr>
        <w:rPr>
          <w:rFonts w:cs="Calibri"/>
        </w:rPr>
      </w:pPr>
      <w:r>
        <w:rPr>
          <w:rFonts w:cs="Calibri"/>
        </w:rPr>
        <w:t>English</w:t>
      </w:r>
    </w:p>
    <w:p w:rsidR="008106D1" w:rsidRDefault="008106D1" w:rsidP="008106D1">
      <w:pPr>
        <w:pStyle w:val="ListParagraph"/>
        <w:numPr>
          <w:ilvl w:val="0"/>
          <w:numId w:val="3"/>
        </w:numPr>
        <w:rPr>
          <w:rFonts w:cs="Calibri"/>
        </w:rPr>
      </w:pPr>
      <w:r>
        <w:rPr>
          <w:rFonts w:cs="Calibri"/>
        </w:rPr>
        <w:t>English</w:t>
      </w:r>
    </w:p>
    <w:p w:rsidR="008106D1" w:rsidRDefault="008106D1" w:rsidP="008106D1">
      <w:pPr>
        <w:pStyle w:val="ListParagraph"/>
        <w:numPr>
          <w:ilvl w:val="0"/>
          <w:numId w:val="3"/>
        </w:numPr>
        <w:rPr>
          <w:rFonts w:cs="Calibri"/>
        </w:rPr>
      </w:pPr>
      <w:r>
        <w:rPr>
          <w:rFonts w:cs="Calibri"/>
        </w:rPr>
        <w:t>Nursing, Religious Studies, Psychology/Counseling</w:t>
      </w:r>
    </w:p>
    <w:p w:rsidR="008106D1" w:rsidRDefault="008106D1" w:rsidP="008106D1">
      <w:pPr>
        <w:pStyle w:val="ListParagraph"/>
        <w:numPr>
          <w:ilvl w:val="0"/>
          <w:numId w:val="3"/>
        </w:numPr>
        <w:rPr>
          <w:rFonts w:cs="Calibri"/>
        </w:rPr>
      </w:pPr>
      <w:r>
        <w:rPr>
          <w:rFonts w:cs="Calibri"/>
        </w:rPr>
        <w:t>Graduate business programs; marketing; human resources</w:t>
      </w:r>
    </w:p>
    <w:p w:rsidR="008106D1" w:rsidRDefault="008106D1" w:rsidP="008106D1">
      <w:pPr>
        <w:pStyle w:val="ListParagraph"/>
        <w:numPr>
          <w:ilvl w:val="0"/>
          <w:numId w:val="3"/>
        </w:numPr>
        <w:rPr>
          <w:rFonts w:cs="Calibri"/>
        </w:rPr>
      </w:pPr>
      <w:r>
        <w:rPr>
          <w:rFonts w:cs="Calibri"/>
        </w:rPr>
        <w:t>The first year experience courses are the heaviest users and the MBA level courses are second.</w:t>
      </w:r>
    </w:p>
    <w:p w:rsidR="008106D1" w:rsidRDefault="008106D1" w:rsidP="008106D1">
      <w:pPr>
        <w:pStyle w:val="ListParagraph"/>
        <w:numPr>
          <w:ilvl w:val="0"/>
          <w:numId w:val="3"/>
        </w:numPr>
        <w:rPr>
          <w:rFonts w:cs="Calibri"/>
        </w:rPr>
      </w:pPr>
      <w:r>
        <w:rPr>
          <w:rFonts w:cs="Calibri"/>
        </w:rPr>
        <w:t>English and music</w:t>
      </w:r>
    </w:p>
    <w:p w:rsidR="008106D1" w:rsidRDefault="008106D1" w:rsidP="008106D1">
      <w:pPr>
        <w:pStyle w:val="ListParagraph"/>
        <w:numPr>
          <w:ilvl w:val="0"/>
          <w:numId w:val="3"/>
        </w:numPr>
        <w:rPr>
          <w:rFonts w:cs="Calibri"/>
        </w:rPr>
      </w:pPr>
      <w:r>
        <w:rPr>
          <w:rFonts w:cs="Calibri"/>
        </w:rPr>
        <w:t>Nursing, Physical Therapy, Biology, History</w:t>
      </w:r>
    </w:p>
    <w:p w:rsidR="008106D1" w:rsidRDefault="008106D1" w:rsidP="008106D1">
      <w:pPr>
        <w:pStyle w:val="ListParagraph"/>
        <w:numPr>
          <w:ilvl w:val="0"/>
          <w:numId w:val="3"/>
        </w:numPr>
        <w:rPr>
          <w:rFonts w:cs="Calibri"/>
        </w:rPr>
      </w:pPr>
      <w:r>
        <w:rPr>
          <w:rFonts w:cs="Calibri"/>
        </w:rPr>
        <w:t>Online instructors</w:t>
      </w:r>
    </w:p>
    <w:p w:rsidR="008106D1" w:rsidRDefault="008106D1" w:rsidP="008106D1">
      <w:pPr>
        <w:pStyle w:val="ListParagraph"/>
        <w:numPr>
          <w:ilvl w:val="0"/>
          <w:numId w:val="3"/>
        </w:numPr>
        <w:rPr>
          <w:rFonts w:cs="Calibri"/>
        </w:rPr>
      </w:pPr>
      <w:r>
        <w:rPr>
          <w:rFonts w:cs="Calibri"/>
        </w:rPr>
        <w:t>We have a big problem here.  Instruction at this institution is at LEAST 15 years behind.  ONE person is in charge and this is to say, she tries to teach all sessions herself.  No programmatic planning has taken place and frankly, there has been either NO marketing or negative marketing of the library for years.  I didn't answer Q8 above because NONE of those options describe the stunted situation in this Library.</w:t>
      </w:r>
    </w:p>
    <w:p w:rsidR="008106D1" w:rsidRDefault="008106D1" w:rsidP="008106D1">
      <w:pPr>
        <w:pStyle w:val="ListParagraph"/>
        <w:numPr>
          <w:ilvl w:val="0"/>
          <w:numId w:val="3"/>
        </w:numPr>
        <w:rPr>
          <w:rFonts w:cs="Calibri"/>
        </w:rPr>
      </w:pPr>
      <w:r>
        <w:rPr>
          <w:rFonts w:cs="Calibri"/>
        </w:rPr>
        <w:t>Undergraduate (general), Business and Psychology</w:t>
      </w:r>
    </w:p>
    <w:p w:rsidR="008106D1" w:rsidRDefault="008106D1" w:rsidP="008106D1">
      <w:pPr>
        <w:pStyle w:val="ListParagraph"/>
        <w:numPr>
          <w:ilvl w:val="0"/>
          <w:numId w:val="3"/>
        </w:numPr>
        <w:rPr>
          <w:rFonts w:cs="Calibri"/>
        </w:rPr>
      </w:pPr>
      <w:r>
        <w:rPr>
          <w:rFonts w:cs="Calibri"/>
        </w:rPr>
        <w:t>Psychology, history, sociology</w:t>
      </w:r>
    </w:p>
    <w:p w:rsidR="008106D1" w:rsidRDefault="008106D1" w:rsidP="008106D1">
      <w:pPr>
        <w:pStyle w:val="ListParagraph"/>
        <w:numPr>
          <w:ilvl w:val="0"/>
          <w:numId w:val="3"/>
        </w:numPr>
        <w:rPr>
          <w:rFonts w:cs="Calibri"/>
        </w:rPr>
      </w:pPr>
      <w:r>
        <w:rPr>
          <w:rFonts w:cs="Calibri"/>
        </w:rPr>
        <w:t>ESL, English, History, Communication Studies, Counseling</w:t>
      </w:r>
    </w:p>
    <w:p w:rsidR="008106D1" w:rsidRDefault="008106D1" w:rsidP="008106D1">
      <w:pPr>
        <w:rPr>
          <w:rFonts w:ascii="Calibri" w:hAnsi="Calibri" w:cs="Calibri"/>
        </w:rPr>
      </w:pPr>
      <w:r>
        <w:rPr>
          <w:rFonts w:ascii="Calibri" w:hAnsi="Calibri" w:cs="Calibri"/>
        </w:rPr>
        <w:t>Research University</w:t>
      </w:r>
    </w:p>
    <w:p w:rsidR="008106D1" w:rsidRDefault="008106D1" w:rsidP="008106D1">
      <w:pPr>
        <w:pStyle w:val="ListParagraph"/>
        <w:numPr>
          <w:ilvl w:val="0"/>
          <w:numId w:val="4"/>
        </w:numPr>
        <w:rPr>
          <w:rFonts w:cs="Calibri"/>
        </w:rPr>
      </w:pPr>
      <w:r>
        <w:rPr>
          <w:rFonts w:cs="Calibri"/>
        </w:rPr>
        <w:t>Communications, Biology, English</w:t>
      </w:r>
    </w:p>
    <w:p w:rsidR="008106D1" w:rsidRDefault="008106D1" w:rsidP="008106D1">
      <w:pPr>
        <w:pStyle w:val="ListParagraph"/>
        <w:numPr>
          <w:ilvl w:val="0"/>
          <w:numId w:val="4"/>
        </w:numPr>
        <w:rPr>
          <w:rFonts w:cs="Calibri"/>
        </w:rPr>
      </w:pPr>
      <w:r>
        <w:rPr>
          <w:rFonts w:cs="Calibri"/>
        </w:rPr>
        <w:t>English and History</w:t>
      </w:r>
    </w:p>
    <w:p w:rsidR="008106D1" w:rsidRDefault="008106D1" w:rsidP="008106D1">
      <w:pPr>
        <w:pStyle w:val="ListParagraph"/>
        <w:numPr>
          <w:ilvl w:val="0"/>
          <w:numId w:val="4"/>
        </w:numPr>
        <w:rPr>
          <w:rFonts w:cs="Calibri"/>
        </w:rPr>
      </w:pPr>
      <w:r>
        <w:rPr>
          <w:rFonts w:cs="Calibri"/>
        </w:rPr>
        <w:t>Nursing, Geosciences, Medicine</w:t>
      </w:r>
    </w:p>
    <w:p w:rsidR="008106D1" w:rsidRDefault="008106D1" w:rsidP="008106D1">
      <w:pPr>
        <w:pStyle w:val="ListParagraph"/>
        <w:numPr>
          <w:ilvl w:val="0"/>
          <w:numId w:val="4"/>
        </w:numPr>
        <w:rPr>
          <w:rFonts w:cs="Calibri"/>
        </w:rPr>
      </w:pPr>
      <w:r>
        <w:rPr>
          <w:rFonts w:cs="Calibri"/>
        </w:rPr>
        <w:t>Health Sciences, Higher Education, Nursing, Political Science, Psychology, Public Administration, Rhetoric &amp; Writing (includes composition program for first-year students)</w:t>
      </w:r>
    </w:p>
    <w:p w:rsidR="008106D1" w:rsidRDefault="008106D1" w:rsidP="008106D1">
      <w:pPr>
        <w:pStyle w:val="ListParagraph"/>
        <w:numPr>
          <w:ilvl w:val="0"/>
          <w:numId w:val="4"/>
        </w:numPr>
        <w:rPr>
          <w:rFonts w:cs="Calibri"/>
        </w:rPr>
      </w:pPr>
      <w:r>
        <w:rPr>
          <w:rFonts w:cs="Calibri"/>
        </w:rPr>
        <w:t>Information Science and Education</w:t>
      </w:r>
    </w:p>
    <w:p w:rsidR="008106D1" w:rsidRDefault="008106D1" w:rsidP="008106D1">
      <w:pPr>
        <w:pStyle w:val="ListParagraph"/>
        <w:numPr>
          <w:ilvl w:val="0"/>
          <w:numId w:val="4"/>
        </w:numPr>
        <w:rPr>
          <w:rFonts w:cs="Calibri"/>
        </w:rPr>
      </w:pPr>
      <w:r>
        <w:rPr>
          <w:rFonts w:cs="Calibri"/>
        </w:rPr>
        <w:t>Probably Writing/Rhetoric/American culture and IAH (Integrative Studies in the Arts and Humanities), both of which are programs for students in their first two years of college who haven't yet been accepted as majors in a department.</w:t>
      </w:r>
    </w:p>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9660C"/>
    <w:multiLevelType w:val="hybridMultilevel"/>
    <w:tmpl w:val="30FA62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6442B5"/>
    <w:multiLevelType w:val="hybridMultilevel"/>
    <w:tmpl w:val="B49676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022A2C"/>
    <w:multiLevelType w:val="hybridMultilevel"/>
    <w:tmpl w:val="35C63F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4EE2814"/>
    <w:multiLevelType w:val="hybridMultilevel"/>
    <w:tmpl w:val="9802F2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6D1"/>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06D1"/>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40D03"/>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33244-FE6B-4390-A02E-3ABC613B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6D1"/>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8106D1"/>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8106D1"/>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06D1"/>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8106D1"/>
    <w:rPr>
      <w:rFonts w:ascii="Calibri" w:eastAsia="Times New Roman" w:hAnsi="Calibri" w:cs="Times New Roman"/>
      <w:b/>
      <w:bCs/>
      <w:color w:val="4F81BD"/>
      <w:sz w:val="26"/>
      <w:szCs w:val="26"/>
      <w:lang w:val="en-AU"/>
    </w:rPr>
  </w:style>
  <w:style w:type="paragraph" w:styleId="ListParagraph">
    <w:name w:val="List Paragraph"/>
    <w:basedOn w:val="Normal"/>
    <w:qFormat/>
    <w:rsid w:val="008106D1"/>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2015-12-06T15:26:00Z</dcterms:created>
  <dcterms:modified xsi:type="dcterms:W3CDTF">2015-12-06T15:29:00Z</dcterms:modified>
</cp:coreProperties>
</file>