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99" w:rsidRDefault="009F7D99" w:rsidP="009F7D99">
      <w:pPr>
        <w:pStyle w:val="Heading1"/>
        <w:spacing w:line="480" w:lineRule="auto"/>
      </w:pPr>
      <w:bookmarkStart w:id="0" w:name="_Toc439856588"/>
      <w:r>
        <w:t>The National Science Foundation (NSF)</w:t>
      </w:r>
      <w:bookmarkEnd w:id="0"/>
    </w:p>
    <w:p w:rsidR="009F7D99" w:rsidRPr="003A687F" w:rsidRDefault="009F7D99" w:rsidP="009F7D99">
      <w:pPr>
        <w:spacing w:line="480" w:lineRule="auto"/>
      </w:pPr>
    </w:p>
    <w:p w:rsidR="009F7D99" w:rsidRPr="00CB24B6" w:rsidRDefault="009F7D99" w:rsidP="009F7D99">
      <w:pPr>
        <w:spacing w:line="480" w:lineRule="auto"/>
        <w:rPr>
          <w:sz w:val="24"/>
          <w:szCs w:val="24"/>
        </w:rPr>
      </w:pPr>
      <w:r w:rsidRPr="00CB24B6">
        <w:rPr>
          <w:sz w:val="24"/>
          <w:szCs w:val="24"/>
        </w:rPr>
        <w:t xml:space="preserve">The National Science Foundation (NSF) is the lead federal agency associated with the National Robotics Initiative (NRI), which has galvanized national focus and funding towards advancing robotics technologies since its launch in September 2012. </w:t>
      </w:r>
    </w:p>
    <w:p w:rsidR="009F7D99" w:rsidRPr="00CB24B6" w:rsidRDefault="009F7D99" w:rsidP="009F7D99">
      <w:pPr>
        <w:spacing w:line="480" w:lineRule="auto"/>
        <w:rPr>
          <w:sz w:val="24"/>
          <w:szCs w:val="24"/>
        </w:rPr>
      </w:pPr>
      <w:r w:rsidRPr="00CB24B6">
        <w:rPr>
          <w:sz w:val="24"/>
          <w:szCs w:val="24"/>
        </w:rPr>
        <w:t xml:space="preserve">The primary focus of the NRI solicitations in 2015 are “the realization of co-robots acting in direct support of individuals and groups,” i.e. symbiotic relationships between robot and human partners where each learns from and helps the other towards specific aims. Robotics research ultimately pursues such practical goals while developers simultaneously meet the challenge of packaging intelligence into a mechanical form, often through collaborations with neuroscientists, biologists, and psychologists. The NRI is extremely interested in social, behavioral, and economic outcomes of these advancements, so the discovery process should be shared with social scientists and the humanities alongside the typically envisioned computer, mechanical, and electrical engineers (National Robotics Initiative Program Announcement, 2015).  </w:t>
      </w:r>
    </w:p>
    <w:p w:rsidR="009F7D99" w:rsidRPr="00CB24B6" w:rsidRDefault="009F7D99" w:rsidP="009F7D99">
      <w:pPr>
        <w:spacing w:line="480" w:lineRule="auto"/>
        <w:rPr>
          <w:b/>
          <w:sz w:val="24"/>
          <w:szCs w:val="24"/>
        </w:rPr>
      </w:pPr>
      <w:r w:rsidRPr="00CB24B6">
        <w:rPr>
          <w:sz w:val="24"/>
          <w:szCs w:val="24"/>
        </w:rPr>
        <w:t xml:space="preserve">In 2014, the University </w:t>
      </w:r>
      <w:proofErr w:type="gramStart"/>
      <w:r w:rsidRPr="00CB24B6">
        <w:rPr>
          <w:sz w:val="24"/>
          <w:szCs w:val="24"/>
        </w:rPr>
        <w:t>of</w:t>
      </w:r>
      <w:proofErr w:type="gramEnd"/>
      <w:r w:rsidRPr="00CB24B6">
        <w:rPr>
          <w:sz w:val="24"/>
          <w:szCs w:val="24"/>
        </w:rPr>
        <w:t xml:space="preserve"> Southern California (USC) published an NSF-funded overview of the USC Interaction Lab’s developments in autonomy for socially intelligent and assistive robots (</w:t>
      </w:r>
      <w:hyperlink r:id="rId4" w:history="1">
        <w:r w:rsidRPr="00CB24B6">
          <w:rPr>
            <w:rStyle w:val="Hyperlink"/>
            <w:sz w:val="24"/>
            <w:szCs w:val="24"/>
          </w:rPr>
          <w:t>Mead et al., Association for the Advancement of Artificial Intelligence, 2014</w:t>
        </w:r>
      </w:hyperlink>
      <w:r w:rsidRPr="00CB24B6">
        <w:rPr>
          <w:sz w:val="24"/>
          <w:szCs w:val="24"/>
        </w:rPr>
        <w:t xml:space="preserve">). The project seeks to facilitate “rich autonomy and the deployment of robots in unstructured and dynamic interactions and environments.” The techniques used to develop a novel operating system, </w:t>
      </w:r>
      <w:r w:rsidRPr="00CB24B6">
        <w:rPr>
          <w:sz w:val="24"/>
          <w:szCs w:val="24"/>
        </w:rPr>
        <w:lastRenderedPageBreak/>
        <w:t xml:space="preserve">based in real-world social structures and patterns, have enabled robots to work with humans in an augmented environment to complete a task, interact with children with autism, and assist with post-stroke rehabilitation. This project has broad applications in line with the co-robotics initiative spearheaded by the NSF. </w:t>
      </w:r>
    </w:p>
    <w:p w:rsidR="009F7D99" w:rsidRDefault="009F7D99" w:rsidP="009F7D99">
      <w:pPr>
        <w:pStyle w:val="Heading2"/>
        <w:spacing w:line="480" w:lineRule="auto"/>
      </w:pPr>
      <w:bookmarkStart w:id="1" w:name="_Toc439856589"/>
      <w:r>
        <w:t>NSF Robotics Funding</w:t>
      </w:r>
      <w:bookmarkEnd w:id="1"/>
    </w:p>
    <w:p w:rsidR="009F7D99" w:rsidRPr="00CB24B6" w:rsidRDefault="009F7D99" w:rsidP="009F7D99">
      <w:pPr>
        <w:spacing w:line="480" w:lineRule="auto"/>
        <w:rPr>
          <w:sz w:val="24"/>
          <w:szCs w:val="24"/>
        </w:rPr>
      </w:pPr>
    </w:p>
    <w:p w:rsidR="009F7D99" w:rsidRPr="00CB24B6" w:rsidRDefault="009F7D99" w:rsidP="009F7D99">
      <w:pPr>
        <w:spacing w:line="480" w:lineRule="auto"/>
        <w:rPr>
          <w:sz w:val="24"/>
          <w:szCs w:val="24"/>
        </w:rPr>
      </w:pPr>
      <w:r w:rsidRPr="00CB24B6">
        <w:rPr>
          <w:sz w:val="24"/>
          <w:szCs w:val="24"/>
        </w:rPr>
        <w:t>From 2008-2014, the NSF has funded approximately 2,067 projects related to robotics, according to data from the NSF website Award Search. The total cost of this effort to date has been approximately $783,722,964, with an average project award of $379,160. Approximately 85 percent of these funds have gone to 301 different universities, and the rest to 175 corporations and nonprofit organizations in the field. NSF funding towards robotics research has increased at an average rate of 8 percent each year since 2010.</w:t>
      </w:r>
    </w:p>
    <w:p w:rsidR="009F7D99" w:rsidRDefault="009F7D99" w:rsidP="009F7D99">
      <w:pPr>
        <w:pStyle w:val="Heading2"/>
        <w:spacing w:line="480" w:lineRule="auto"/>
      </w:pPr>
      <w:bookmarkStart w:id="2" w:name="_Toc439856590"/>
      <w:r>
        <w:t>NSF Robotics Grants to Universities</w:t>
      </w:r>
      <w:bookmarkEnd w:id="2"/>
    </w:p>
    <w:p w:rsidR="009F7D99" w:rsidRDefault="009F7D99" w:rsidP="009F7D99">
      <w:pPr>
        <w:spacing w:line="480" w:lineRule="auto"/>
      </w:pPr>
    </w:p>
    <w:p w:rsidR="009F7D99" w:rsidRPr="00CB24B6" w:rsidRDefault="009F7D99" w:rsidP="009F7D99">
      <w:pPr>
        <w:spacing w:line="480" w:lineRule="auto"/>
        <w:rPr>
          <w:sz w:val="24"/>
          <w:szCs w:val="24"/>
        </w:rPr>
      </w:pPr>
      <w:r w:rsidRPr="00CB24B6">
        <w:rPr>
          <w:sz w:val="24"/>
          <w:szCs w:val="24"/>
        </w:rPr>
        <w:t xml:space="preserve">According to available data, the vast majority of funds have gone to recipients that have been awarded multiple grants for a variety of projects over the years, typically in continuation of experiments and development within a specific niche. Carnegie Mellon University has won the most awards of any institution—75 since 2008—followed closely by Georgia Tech with 71, then Massachusetts Institute of Technology (MIT) with 46. Many other private and public universities also have outstanding relationships with NSF, including U. Michigan, U. Minnesota, Purdue University, U. Pennsylvania, UC Berkeley, University of Southern California, U. Washington, John </w:t>
      </w:r>
      <w:r w:rsidRPr="00CB24B6">
        <w:rPr>
          <w:sz w:val="24"/>
          <w:szCs w:val="24"/>
        </w:rPr>
        <w:lastRenderedPageBreak/>
        <w:t xml:space="preserve">Hopkins University, and U. Maryland, to name a few. The range of awardees widens year after year with increased resources and developments afforded to more universities, allowing them to meet the requirements for successful proposals. It is likely that NSF relationships with these new departments will strengthen over the years to come. </w:t>
      </w:r>
    </w:p>
    <w:p w:rsidR="009F7D99" w:rsidRPr="00CB24B6" w:rsidRDefault="009F7D99" w:rsidP="009F7D99">
      <w:pPr>
        <w:spacing w:line="480" w:lineRule="auto"/>
        <w:rPr>
          <w:sz w:val="24"/>
          <w:szCs w:val="24"/>
        </w:rPr>
      </w:pPr>
      <w:r w:rsidRPr="00CB24B6">
        <w:rPr>
          <w:sz w:val="24"/>
          <w:szCs w:val="24"/>
        </w:rPr>
        <w:t xml:space="preserve">Corporations and nonprofits, on the other hand, typically have been awarded only a few grants over the years (i.e. 5 or fewer). Most corporations are selected through the Small Business Innovation Research Program. These projects, while less extensive, are extremely varied and innovative. From developments in robot mobility, to robots activated by the detection of disease, to powerful imaging systems, to analyzers of oceanographic topography, and even to spray-form magnetic material to increase machine efficiency, small businesses and start-ups have contributed much to the robotics effort with the help of NSF capital. One exceptional corporate partnership is the conglomerate of industry, university, and government collaboration that is the Texas Engineering Experimental Stations (TEES), an agency which has been awarded 34 NSF robotics grants since 2008. Georgia Tech Research Corporation is another with 71 NSF robotics grants. Both of these agencies have extremely strong ties to their sister universities (Texas </w:t>
      </w:r>
      <w:proofErr w:type="gramStart"/>
      <w:r w:rsidRPr="00CB24B6">
        <w:rPr>
          <w:sz w:val="24"/>
          <w:szCs w:val="24"/>
        </w:rPr>
        <w:t>A&amp;M</w:t>
      </w:r>
      <w:proofErr w:type="gramEnd"/>
      <w:r w:rsidRPr="00CB24B6">
        <w:rPr>
          <w:sz w:val="24"/>
          <w:szCs w:val="24"/>
        </w:rPr>
        <w:t xml:space="preserve"> and Georgia Tech, respectively), whose faculty conduct much of the necessary research.</w:t>
      </w:r>
    </w:p>
    <w:p w:rsidR="009F7D99" w:rsidRPr="00CB24B6" w:rsidRDefault="009F7D99" w:rsidP="009F7D99">
      <w:pPr>
        <w:spacing w:line="480" w:lineRule="auto"/>
        <w:rPr>
          <w:b/>
          <w:sz w:val="24"/>
          <w:szCs w:val="24"/>
        </w:rPr>
      </w:pPr>
      <w:r w:rsidRPr="00CB24B6">
        <w:rPr>
          <w:sz w:val="24"/>
          <w:szCs w:val="24"/>
        </w:rPr>
        <w:t xml:space="preserve">The NSF supports many projects that ultimately lead to patented technology, although accessible data regarding patents associated with the NSF is limited. </w:t>
      </w:r>
      <w:hyperlink r:id="rId5" w:history="1">
        <w:r w:rsidRPr="00CB24B6">
          <w:rPr>
            <w:rStyle w:val="Hyperlink"/>
            <w:sz w:val="24"/>
            <w:szCs w:val="24"/>
          </w:rPr>
          <w:t>One such recent invention</w:t>
        </w:r>
      </w:hyperlink>
      <w:r w:rsidRPr="00CB24B6">
        <w:rPr>
          <w:sz w:val="24"/>
          <w:szCs w:val="24"/>
        </w:rPr>
        <w:t xml:space="preserve"> completely automates the process of designing, customizing and ultimately </w:t>
      </w:r>
      <w:r w:rsidRPr="00CB24B6">
        <w:rPr>
          <w:i/>
          <w:sz w:val="24"/>
          <w:szCs w:val="24"/>
        </w:rPr>
        <w:t xml:space="preserve">printing </w:t>
      </w:r>
      <w:r w:rsidRPr="00CB24B6">
        <w:rPr>
          <w:sz w:val="24"/>
          <w:szCs w:val="24"/>
        </w:rPr>
        <w:t xml:space="preserve">a consumer-friendly, inexpensive robot that not only “does what you want, but becomes what </w:t>
      </w:r>
      <w:r w:rsidRPr="00CB24B6">
        <w:rPr>
          <w:sz w:val="24"/>
          <w:szCs w:val="24"/>
        </w:rPr>
        <w:lastRenderedPageBreak/>
        <w:t xml:space="preserve">you want.” Another allows people with paralysis and other disabilities to walk through the use of a </w:t>
      </w:r>
      <w:hyperlink r:id="rId6" w:history="1">
        <w:r w:rsidRPr="00CB24B6">
          <w:rPr>
            <w:rStyle w:val="Hyperlink"/>
            <w:sz w:val="24"/>
            <w:szCs w:val="24"/>
          </w:rPr>
          <w:t>human exoskeleton</w:t>
        </w:r>
      </w:hyperlink>
      <w:r w:rsidRPr="00CB24B6">
        <w:rPr>
          <w:sz w:val="24"/>
          <w:szCs w:val="24"/>
        </w:rPr>
        <w:t xml:space="preserve">. Both of these inventions have significant applications in the field of co-robotics, the motive behind the NRI. Emergent technologies also include new applications for surgical robots developed by Johns Hopkins, a solar-powered underwater vehicle developed by Rensselaer Polytechnic Institute, image sensors that can give robots human-like vision even in poorly lit environments as a result of research at Carnegie Mellon, and even shape-shifting robots at Dartmouth that can reconfigure themselves to perform different tasks—a project that has been supported by the NSF since 1996 (determined via NSF News Announcements and available awarded projects data on the NSF Award Search—keyword “robotics”). </w:t>
      </w:r>
    </w:p>
    <w:p w:rsidR="009F7D99" w:rsidRPr="00CB24B6" w:rsidRDefault="009F7D99" w:rsidP="009F7D99">
      <w:pPr>
        <w:spacing w:line="480" w:lineRule="auto"/>
        <w:rPr>
          <w:sz w:val="24"/>
          <w:szCs w:val="24"/>
        </w:rPr>
      </w:pPr>
      <w:r w:rsidRPr="00CB24B6">
        <w:rPr>
          <w:sz w:val="24"/>
          <w:szCs w:val="24"/>
        </w:rPr>
        <w:t xml:space="preserve">The NSF seeks a broad range and depth of robotics research at a multitude of facilities, and there is much room for innovation and improvement in every facet of the field. Robotic playgrounds, kits, and apps for toddlers and children are widely developed by small businesses and funded by the NSF to foster education and excitement in the field, including the </w:t>
      </w:r>
      <w:proofErr w:type="spellStart"/>
      <w:r w:rsidRPr="00CB24B6">
        <w:rPr>
          <w:sz w:val="24"/>
          <w:szCs w:val="24"/>
        </w:rPr>
        <w:t>KinderLab</w:t>
      </w:r>
      <w:proofErr w:type="spellEnd"/>
      <w:r w:rsidRPr="00CB24B6">
        <w:rPr>
          <w:sz w:val="24"/>
          <w:szCs w:val="24"/>
        </w:rPr>
        <w:t xml:space="preserve"> Robotics toy and workshop company (</w:t>
      </w:r>
      <w:hyperlink r:id="rId7" w:history="1">
        <w:r w:rsidRPr="00CB24B6">
          <w:rPr>
            <w:rStyle w:val="Hyperlink"/>
            <w:sz w:val="24"/>
            <w:szCs w:val="24"/>
          </w:rPr>
          <w:t>“Teaching tykes to program robots,” Discoveries, NSF</w:t>
        </w:r>
      </w:hyperlink>
      <w:r w:rsidRPr="00CB24B6">
        <w:rPr>
          <w:sz w:val="24"/>
          <w:szCs w:val="24"/>
        </w:rPr>
        <w:t xml:space="preserve">). </w:t>
      </w:r>
    </w:p>
    <w:p w:rsidR="009F7D99" w:rsidRPr="00CB24B6" w:rsidRDefault="009F7D99" w:rsidP="009F7D99">
      <w:pPr>
        <w:spacing w:line="480" w:lineRule="auto"/>
        <w:rPr>
          <w:sz w:val="24"/>
          <w:szCs w:val="24"/>
        </w:rPr>
      </w:pPr>
      <w:r w:rsidRPr="00CB24B6">
        <w:rPr>
          <w:sz w:val="24"/>
          <w:szCs w:val="24"/>
        </w:rPr>
        <w:t>The NRI—which expects to award approximately $30-50 million annually to 25-70 different projects—favors proposals which actively involve students, while also factoring in survivability, impact, collaboration and management of the project (</w:t>
      </w:r>
      <w:hyperlink r:id="rId8" w:history="1">
        <w:r w:rsidRPr="00CB24B6">
          <w:rPr>
            <w:rStyle w:val="Hyperlink"/>
            <w:sz w:val="24"/>
            <w:szCs w:val="24"/>
          </w:rPr>
          <w:t>National Robotics Initiative, NSF</w:t>
        </w:r>
      </w:hyperlink>
      <w:r w:rsidRPr="00CB24B6">
        <w:rPr>
          <w:sz w:val="24"/>
          <w:szCs w:val="24"/>
        </w:rPr>
        <w:t xml:space="preserve">). Young roboticists should therefore seek out a faculty member at their own or another university whose research projects best lines up with their interests and skillsets. Deadline is the first Thursday of December every year. Students and faculty may also look into the Information and Intelligent Systems Division (IIS), which funds projects related to artificial intelligence and </w:t>
      </w:r>
      <w:r w:rsidRPr="00CB24B6">
        <w:rPr>
          <w:sz w:val="24"/>
          <w:szCs w:val="24"/>
        </w:rPr>
        <w:lastRenderedPageBreak/>
        <w:t>machine learning (“robust intelligence”) through its core programs. The IIS categorizes small, medium, and large-budget projects, whereas the NRI is interested in proposals at all levels (</w:t>
      </w:r>
      <w:hyperlink r:id="rId9" w:history="1">
        <w:r w:rsidRPr="00CB24B6">
          <w:rPr>
            <w:rStyle w:val="Hyperlink"/>
            <w:sz w:val="24"/>
            <w:szCs w:val="24"/>
          </w:rPr>
          <w:t>Information and Intelligent Systems (IIS): Core Programs, NSF</w:t>
        </w:r>
      </w:hyperlink>
      <w:r w:rsidRPr="00CB24B6">
        <w:rPr>
          <w:sz w:val="24"/>
          <w:szCs w:val="24"/>
        </w:rPr>
        <w:t xml:space="preserve">). The submission window for proposals to the IIS Core Programs is September 8-16 for medium projects, September 18-24 for large projects, and November 4-18 for small projects. For inspiration, check out the 186 NSF-NRI awardees so far through </w:t>
      </w:r>
      <w:hyperlink r:id="rId10" w:history="1">
        <w:r w:rsidRPr="00CB24B6">
          <w:rPr>
            <w:rStyle w:val="Hyperlink"/>
            <w:sz w:val="24"/>
            <w:szCs w:val="24"/>
          </w:rPr>
          <w:t>http://nsf.gov/awardsearch/advancedSearch.jsp</w:t>
        </w:r>
      </w:hyperlink>
      <w:r w:rsidRPr="00CB24B6">
        <w:rPr>
          <w:sz w:val="24"/>
          <w:szCs w:val="24"/>
        </w:rPr>
        <w:t xml:space="preserve">. </w:t>
      </w:r>
    </w:p>
    <w:p w:rsidR="00680991" w:rsidRDefault="009F7D99" w:rsidP="009F7D99">
      <w:r w:rsidRPr="00CB24B6">
        <w:rPr>
          <w:sz w:val="24"/>
          <w:szCs w:val="24"/>
        </w:rPr>
        <w:br w:type="page"/>
      </w:r>
      <w:bookmarkStart w:id="3" w:name="_GoBack"/>
      <w:bookmarkEnd w:id="3"/>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99"/>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9F7D99"/>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CCDB7-60E5-4CBF-866B-2A31688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99"/>
    <w:rPr>
      <w:rFonts w:ascii="Calibri" w:eastAsia="Calibri" w:hAnsi="Calibri" w:cs="Times New Roman"/>
    </w:rPr>
  </w:style>
  <w:style w:type="paragraph" w:styleId="Heading1">
    <w:name w:val="heading 1"/>
    <w:basedOn w:val="Normal"/>
    <w:next w:val="Normal"/>
    <w:link w:val="Heading1Char"/>
    <w:uiPriority w:val="99"/>
    <w:qFormat/>
    <w:rsid w:val="009F7D99"/>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9F7D99"/>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7D9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9"/>
    <w:rsid w:val="009F7D99"/>
    <w:rPr>
      <w:rFonts w:ascii="Cambria" w:eastAsia="Times New Roman" w:hAnsi="Cambria" w:cs="Times New Roman"/>
      <w:color w:val="365F91"/>
      <w:sz w:val="26"/>
      <w:szCs w:val="26"/>
    </w:rPr>
  </w:style>
  <w:style w:type="character" w:styleId="Hyperlink">
    <w:name w:val="Hyperlink"/>
    <w:uiPriority w:val="99"/>
    <w:rsid w:val="009F7D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pgm_summ.jsp?pims_id=503641" TargetMode="External"/><Relationship Id="rId3" Type="http://schemas.openxmlformats.org/officeDocument/2006/relationships/webSettings" Target="webSettings.xml"/><Relationship Id="rId7" Type="http://schemas.openxmlformats.org/officeDocument/2006/relationships/hyperlink" Target="http://www.nsf.gov/discoveries/disc_summ.jsp?cntn_id=13476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gov/news/news_summ.jsp?cntn_id=134667" TargetMode="External"/><Relationship Id="rId11" Type="http://schemas.openxmlformats.org/officeDocument/2006/relationships/fontTable" Target="fontTable.xml"/><Relationship Id="rId5" Type="http://schemas.openxmlformats.org/officeDocument/2006/relationships/hyperlink" Target="https://www.nsf.gov/news/special_reports/science_nation/printablerobots.jsp" TargetMode="External"/><Relationship Id="rId10" Type="http://schemas.openxmlformats.org/officeDocument/2006/relationships/hyperlink" Target="http://nsf.gov/awardsearch/advancedSearch.jsp" TargetMode="External"/><Relationship Id="rId4" Type="http://schemas.openxmlformats.org/officeDocument/2006/relationships/hyperlink" Target="http://robotics.usc.edu/publications/media/uploads/pubs/2014MeadEtAl_AI-HRI.pdf" TargetMode="External"/><Relationship Id="rId9" Type="http://schemas.openxmlformats.org/officeDocument/2006/relationships/hyperlink" Target="https://www.nsf.gov/funding/pgm_summ.jsp?pims_id=13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2016-01-06T20:18:00Z</dcterms:created>
  <dcterms:modified xsi:type="dcterms:W3CDTF">2016-01-06T20:19:00Z</dcterms:modified>
</cp:coreProperties>
</file>