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49" w:rsidRDefault="00F77F49" w:rsidP="00F77F49">
      <w:pPr>
        <w:pStyle w:val="Heading1"/>
      </w:pPr>
      <w:bookmarkStart w:id="0" w:name="_Toc458603104"/>
      <w:r>
        <w:t xml:space="preserve">Table 6 </w:t>
      </w:r>
      <w:proofErr w:type="gramStart"/>
      <w:r>
        <w:t>What</w:t>
      </w:r>
      <w:proofErr w:type="gramEnd"/>
      <w:r>
        <w:t xml:space="preserve"> percentage of your ILL patron requests for journal articles in the following years were fulfilled through a digital transfer between borrower and lender libraries rather than through postal or other courier channels?</w:t>
      </w:r>
      <w:bookmarkEnd w:id="0"/>
    </w:p>
    <w:p w:rsidR="00F77F49" w:rsidRDefault="00F77F49" w:rsidP="00F77F49"/>
    <w:p w:rsidR="00F77F49" w:rsidRDefault="00F77F49" w:rsidP="00F77F49">
      <w:pPr>
        <w:pStyle w:val="Heading2"/>
      </w:pPr>
      <w:bookmarkStart w:id="1" w:name="_Toc458603105"/>
      <w:r>
        <w:t xml:space="preserve">Table 6.1.1 </w:t>
      </w:r>
      <w:proofErr w:type="gramStart"/>
      <w:r>
        <w:t>What</w:t>
      </w:r>
      <w:proofErr w:type="gramEnd"/>
      <w:r>
        <w:t xml:space="preserve"> percentage of your ILL patron requests for journal articles in 2014-15 years were fulfilled through a digital transfer between borrower and lender libraries rather than through postal or other courier channels?</w:t>
      </w:r>
      <w:bookmarkEnd w:id="1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35"/>
        <w:gridCol w:w="1810"/>
        <w:gridCol w:w="1856"/>
        <w:gridCol w:w="2025"/>
        <w:gridCol w:w="2050"/>
      </w:tblGrid>
      <w:tr w:rsidR="00F77F49" w:rsidRPr="00505659" w:rsidTr="003240F9">
        <w:tc>
          <w:tcPr>
            <w:tcW w:w="1901" w:type="dxa"/>
          </w:tcPr>
          <w:p w:rsidR="00F77F49" w:rsidRPr="00505659" w:rsidRDefault="00F77F49" w:rsidP="003240F9"/>
        </w:tc>
        <w:tc>
          <w:tcPr>
            <w:tcW w:w="1886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922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86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110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1901" w:type="dxa"/>
          </w:tcPr>
          <w:p w:rsidR="00F77F49" w:rsidRPr="00505659" w:rsidRDefault="00F77F49" w:rsidP="003240F9">
            <w:r w:rsidRPr="00505659">
              <w:t>Entire sample</w:t>
            </w:r>
          </w:p>
        </w:tc>
        <w:tc>
          <w:tcPr>
            <w:tcW w:w="1886" w:type="dxa"/>
          </w:tcPr>
          <w:p w:rsidR="00F77F49" w:rsidRPr="00505659" w:rsidRDefault="00F77F49" w:rsidP="003240F9">
            <w:r w:rsidRPr="00505659">
              <w:t>84.95</w:t>
            </w:r>
          </w:p>
        </w:tc>
        <w:tc>
          <w:tcPr>
            <w:tcW w:w="1922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86" w:type="dxa"/>
          </w:tcPr>
          <w:p w:rsidR="00F77F49" w:rsidRPr="00505659" w:rsidRDefault="00F77F49" w:rsidP="003240F9">
            <w:r w:rsidRPr="00505659">
              <w:t>10.00</w:t>
            </w:r>
          </w:p>
        </w:tc>
        <w:tc>
          <w:tcPr>
            <w:tcW w:w="2110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2" w:name="_Toc458603106"/>
      <w:r>
        <w:t xml:space="preserve">Table 6.1.2 </w:t>
      </w:r>
      <w:proofErr w:type="gramStart"/>
      <w:r>
        <w:t>What</w:t>
      </w:r>
      <w:proofErr w:type="gramEnd"/>
      <w:r>
        <w:t xml:space="preserve"> percentage of your ILL patron requests for journal articles in 2014-15 years were fulfilled through a digital transfer between borrower and lender libraries rather than through postal or other courier channels? Broken out by Type or Carnegie class of the institution</w:t>
      </w:r>
      <w:bookmarkEnd w:id="2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12"/>
        <w:gridCol w:w="1736"/>
        <w:gridCol w:w="1785"/>
        <w:gridCol w:w="1959"/>
        <w:gridCol w:w="1984"/>
      </w:tblGrid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 w:rsidRPr="00505659">
              <w:t>The Carnegie Class or your College is?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Community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81.00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100.00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10.00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4-Year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86.67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75.00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95.00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MA/PHD Granting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85.50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94.00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Research University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87.00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96.00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70.00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3" w:name="_Toc458603107"/>
      <w:r>
        <w:t xml:space="preserve">Table 6.1.3 </w:t>
      </w:r>
      <w:proofErr w:type="gramStart"/>
      <w:r>
        <w:t>What</w:t>
      </w:r>
      <w:proofErr w:type="gramEnd"/>
      <w:r>
        <w:t xml:space="preserve"> percentage of your ILL patron requests for journal articles in 2014-15 years were fulfilled through a digital transfer between borrower and lender libraries rather than through postal or other courier channels? Broken out </w:t>
      </w:r>
      <w:r w:rsidRPr="000B5041">
        <w:t>for public and private colleges</w:t>
      </w:r>
      <w:bookmarkEnd w:id="3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94"/>
        <w:gridCol w:w="1795"/>
        <w:gridCol w:w="1841"/>
        <w:gridCol w:w="2011"/>
        <w:gridCol w:w="2035"/>
      </w:tblGrid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 w:rsidRPr="00505659">
              <w:t>Is your college public or private?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>
              <w:lastRenderedPageBreak/>
              <w:t>Public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83.25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96.50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10.00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>
              <w:t>Private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90.40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71.00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4" w:name="_Toc458603108"/>
      <w:r>
        <w:t xml:space="preserve">Table 6.1.4 </w:t>
      </w:r>
      <w:proofErr w:type="gramStart"/>
      <w:r>
        <w:t>What</w:t>
      </w:r>
      <w:proofErr w:type="gramEnd"/>
      <w:r>
        <w:t xml:space="preserve"> percentage of your ILL patron requests for journal articles in 2014-15 years were fulfilled through a digital transfer between borrower and lender libraries rather than through postal or other courier channels? Broken out by Enrollment</w:t>
      </w:r>
      <w:bookmarkEnd w:id="4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88"/>
        <w:gridCol w:w="1743"/>
        <w:gridCol w:w="1791"/>
        <w:gridCol w:w="1965"/>
        <w:gridCol w:w="1989"/>
      </w:tblGrid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 w:rsidRPr="00505659">
              <w:t>Enrollment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Less than 3500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92.50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75.00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3500 - 7000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88.80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96.00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60.00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7000+ -11000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74.75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94.50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10.00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More than 11000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83.00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98.00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Non-academic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71.00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71.00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71.00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71.00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5" w:name="_Toc458603109"/>
      <w:r>
        <w:t xml:space="preserve">Table 6.1.5 </w:t>
      </w:r>
      <w:proofErr w:type="gramStart"/>
      <w:r>
        <w:t>What</w:t>
      </w:r>
      <w:proofErr w:type="gramEnd"/>
      <w:r>
        <w:t xml:space="preserve"> percentage of your ILL patron requests for journal articles in 2014-15 years were fulfilled through a digital transfer between borrower and lender libraries rather than through postal or other courier channels? Broken out by Annual tuition, $</w:t>
      </w:r>
      <w:bookmarkEnd w:id="5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8"/>
        <w:gridCol w:w="1775"/>
        <w:gridCol w:w="1822"/>
        <w:gridCol w:w="1993"/>
        <w:gridCol w:w="2018"/>
      </w:tblGrid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 w:rsidRPr="00505659">
              <w:t>Annual tuition, $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Less than 4500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92.50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97.50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75.00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4500 - 7000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83.00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99.00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10.00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7000+ - 14000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75.25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77.50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99.00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More than 14000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90.67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93.00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70.00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Non-academic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71.00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71.00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71.00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71.00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6" w:name="_Toc458603110"/>
      <w:r>
        <w:t xml:space="preserve">Table 6.2.1 </w:t>
      </w:r>
      <w:proofErr w:type="gramStart"/>
      <w:r>
        <w:t>What</w:t>
      </w:r>
      <w:proofErr w:type="gramEnd"/>
      <w:r>
        <w:t xml:space="preserve"> percentage of your ILL patron requests for journal articles in 2015-16 years were fulfilled through a digital transfer between borrower and lender libraries rather than through postal or other courier channels?</w:t>
      </w:r>
      <w:bookmarkEnd w:id="6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35"/>
        <w:gridCol w:w="1810"/>
        <w:gridCol w:w="1856"/>
        <w:gridCol w:w="2025"/>
        <w:gridCol w:w="2050"/>
      </w:tblGrid>
      <w:tr w:rsidR="00F77F49" w:rsidRPr="00505659" w:rsidTr="003240F9">
        <w:tc>
          <w:tcPr>
            <w:tcW w:w="1901" w:type="dxa"/>
          </w:tcPr>
          <w:p w:rsidR="00F77F49" w:rsidRPr="00505659" w:rsidRDefault="00F77F49" w:rsidP="003240F9"/>
        </w:tc>
        <w:tc>
          <w:tcPr>
            <w:tcW w:w="1886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922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86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110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1901" w:type="dxa"/>
          </w:tcPr>
          <w:p w:rsidR="00F77F49" w:rsidRPr="00505659" w:rsidRDefault="00F77F49" w:rsidP="003240F9">
            <w:r w:rsidRPr="00505659">
              <w:t>Entire sample</w:t>
            </w:r>
          </w:p>
        </w:tc>
        <w:tc>
          <w:tcPr>
            <w:tcW w:w="1886" w:type="dxa"/>
          </w:tcPr>
          <w:p w:rsidR="00F77F49" w:rsidRPr="00505659" w:rsidRDefault="00F77F49" w:rsidP="003240F9">
            <w:r w:rsidRPr="00505659">
              <w:t>89.04</w:t>
            </w:r>
          </w:p>
        </w:tc>
        <w:tc>
          <w:tcPr>
            <w:tcW w:w="1922" w:type="dxa"/>
          </w:tcPr>
          <w:p w:rsidR="00F77F49" w:rsidRPr="00505659" w:rsidRDefault="00F77F49" w:rsidP="003240F9">
            <w:r w:rsidRPr="00505659">
              <w:t>98.00</w:t>
            </w:r>
          </w:p>
        </w:tc>
        <w:tc>
          <w:tcPr>
            <w:tcW w:w="2086" w:type="dxa"/>
          </w:tcPr>
          <w:p w:rsidR="00F77F49" w:rsidRPr="00505659" w:rsidRDefault="00F77F49" w:rsidP="003240F9">
            <w:r w:rsidRPr="00505659">
              <w:t>40.00</w:t>
            </w:r>
          </w:p>
        </w:tc>
        <w:tc>
          <w:tcPr>
            <w:tcW w:w="2110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Pr="00A1064A" w:rsidRDefault="00F77F49" w:rsidP="00F77F49">
      <w:pPr>
        <w:pStyle w:val="Heading2"/>
      </w:pPr>
      <w:r>
        <w:br w:type="page"/>
      </w:r>
      <w:bookmarkStart w:id="7" w:name="_Toc458603111"/>
      <w:r>
        <w:lastRenderedPageBreak/>
        <w:t xml:space="preserve">Table 6.2.2 </w:t>
      </w:r>
      <w:proofErr w:type="gramStart"/>
      <w:r>
        <w:t>What</w:t>
      </w:r>
      <w:proofErr w:type="gramEnd"/>
      <w:r>
        <w:t xml:space="preserve"> percentage of your ILL patron requests for journal articles in 2015-16 years were fulfilled through a digital transfer between borrower and lender libraries rather than through postal or other courier channels? Broken out by </w:t>
      </w:r>
      <w:r w:rsidRPr="00A1064A">
        <w:t>Type or Carnegie class of the institution</w:t>
      </w:r>
      <w:bookmarkEnd w:id="7"/>
    </w:p>
    <w:p w:rsidR="00F77F49" w:rsidRDefault="00F77F49" w:rsidP="00F77F49">
      <w:pPr>
        <w:pStyle w:val="Heading2"/>
      </w:pPr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12"/>
        <w:gridCol w:w="1736"/>
        <w:gridCol w:w="1785"/>
        <w:gridCol w:w="1959"/>
        <w:gridCol w:w="1984"/>
      </w:tblGrid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 w:rsidRPr="00505659">
              <w:t>The Carnegie Class or your College is?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Community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87.00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100.00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40.00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4-Year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91.67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95.00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MA/PHD Granting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89.99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99.00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Research University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88.00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98.00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8" w:name="_Toc458603112"/>
      <w:r>
        <w:t xml:space="preserve">Table 6.2.3 </w:t>
      </w:r>
      <w:proofErr w:type="gramStart"/>
      <w:r>
        <w:t>What</w:t>
      </w:r>
      <w:proofErr w:type="gramEnd"/>
      <w:r>
        <w:t xml:space="preserve"> percentage of your ILL patron requests for journal articles in 2015-16 years were fulfilled through a digital transfer between borrower and lender libraries rather than through postal or other courier channels? Broken out </w:t>
      </w:r>
      <w:r w:rsidRPr="000B5041">
        <w:t>for public and private colleges</w:t>
      </w:r>
      <w:bookmarkEnd w:id="8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94"/>
        <w:gridCol w:w="1795"/>
        <w:gridCol w:w="1841"/>
        <w:gridCol w:w="2011"/>
        <w:gridCol w:w="2035"/>
      </w:tblGrid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 w:rsidRPr="00505659">
              <w:t>Is your college public or private?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>
              <w:t>Public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89.24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98.50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40.00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>
              <w:t>Private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88.40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9" w:name="_Toc458603113"/>
      <w:r>
        <w:t xml:space="preserve">Table 6.2.4 </w:t>
      </w:r>
      <w:proofErr w:type="gramStart"/>
      <w:r>
        <w:t>What</w:t>
      </w:r>
      <w:proofErr w:type="gramEnd"/>
      <w:r>
        <w:t xml:space="preserve"> percentage of your ILL patron requests for journal articles in 2015-16 years were fulfilled through a digital transfer between borrower and lender libraries rather than through postal or other courier channels? Broken out by Enrollment</w:t>
      </w:r>
      <w:bookmarkEnd w:id="9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88"/>
        <w:gridCol w:w="1743"/>
        <w:gridCol w:w="1791"/>
        <w:gridCol w:w="1965"/>
        <w:gridCol w:w="1989"/>
      </w:tblGrid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 w:rsidRPr="00505659">
              <w:t>Enrollment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Less than 3500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95.83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3500 - 7000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97.38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99.00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7000+ -11000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79.75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89.50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40.00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More than 11000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87.00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98.00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Non-academic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54.00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10" w:name="_Toc458603114"/>
      <w:r>
        <w:t xml:space="preserve">Table 6.2.5 </w:t>
      </w:r>
      <w:proofErr w:type="gramStart"/>
      <w:r>
        <w:t>What</w:t>
      </w:r>
      <w:proofErr w:type="gramEnd"/>
      <w:r>
        <w:t xml:space="preserve"> percentage of your ILL patron requests for journal articles in 2015-16 years were fulfilled through a digital transfer between borrower and lender libraries rather than through postal or other courier channels? Broken out by Annual tuition, $</w:t>
      </w:r>
      <w:bookmarkEnd w:id="10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8"/>
        <w:gridCol w:w="1775"/>
        <w:gridCol w:w="1822"/>
        <w:gridCol w:w="1993"/>
        <w:gridCol w:w="2018"/>
      </w:tblGrid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 w:rsidRPr="00505659">
              <w:t>Annual tuition, $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Less than 4500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96.25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97.50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4500 - 7000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88.17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99.50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40.00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7000+ - 14000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85.23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97.00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99.90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More than 14000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93.50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96.50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80.00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Non-academic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54.00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54.00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11" w:name="_Toc458603115"/>
      <w:r>
        <w:t xml:space="preserve">Table 6.3.1 </w:t>
      </w:r>
      <w:proofErr w:type="gramStart"/>
      <w:r>
        <w:t>What</w:t>
      </w:r>
      <w:proofErr w:type="gramEnd"/>
      <w:r>
        <w:t xml:space="preserve"> percentage of your ILL patron requests for journal articles in 2016-17 years will be fulfilled through a digital transfer between borrower and lender libraries rather than through postal or other courier channels?</w:t>
      </w:r>
      <w:bookmarkEnd w:id="11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35"/>
        <w:gridCol w:w="1810"/>
        <w:gridCol w:w="1856"/>
        <w:gridCol w:w="2025"/>
        <w:gridCol w:w="2050"/>
      </w:tblGrid>
      <w:tr w:rsidR="00F77F49" w:rsidRPr="00505659" w:rsidTr="003240F9">
        <w:tc>
          <w:tcPr>
            <w:tcW w:w="1901" w:type="dxa"/>
          </w:tcPr>
          <w:p w:rsidR="00F77F49" w:rsidRPr="00505659" w:rsidRDefault="00F77F49" w:rsidP="003240F9"/>
        </w:tc>
        <w:tc>
          <w:tcPr>
            <w:tcW w:w="1886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922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86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110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1901" w:type="dxa"/>
          </w:tcPr>
          <w:p w:rsidR="00F77F49" w:rsidRPr="00505659" w:rsidRDefault="00F77F49" w:rsidP="003240F9">
            <w:r w:rsidRPr="00505659">
              <w:t>Entire sample</w:t>
            </w:r>
          </w:p>
        </w:tc>
        <w:tc>
          <w:tcPr>
            <w:tcW w:w="1886" w:type="dxa"/>
          </w:tcPr>
          <w:p w:rsidR="00F77F49" w:rsidRPr="00505659" w:rsidRDefault="00F77F49" w:rsidP="003240F9">
            <w:r w:rsidRPr="00505659">
              <w:t>90.12</w:t>
            </w:r>
          </w:p>
        </w:tc>
        <w:tc>
          <w:tcPr>
            <w:tcW w:w="1922" w:type="dxa"/>
          </w:tcPr>
          <w:p w:rsidR="00F77F49" w:rsidRPr="00505659" w:rsidRDefault="00F77F49" w:rsidP="003240F9">
            <w:r w:rsidRPr="00505659">
              <w:t>99.00</w:t>
            </w:r>
          </w:p>
        </w:tc>
        <w:tc>
          <w:tcPr>
            <w:tcW w:w="2086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110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12" w:name="_Toc458603116"/>
      <w:r>
        <w:t xml:space="preserve">Table 6.3.2 </w:t>
      </w:r>
      <w:proofErr w:type="gramStart"/>
      <w:r>
        <w:t>What</w:t>
      </w:r>
      <w:proofErr w:type="gramEnd"/>
      <w:r>
        <w:t xml:space="preserve"> percentage of your ILL patron requests for journal articles in 2016-17 years will be fulfilled through a digital transfer between borrower and lender libraries rather than through postal or other courier channels? Broken out by Type or Carnegie class of the institution</w:t>
      </w:r>
      <w:bookmarkEnd w:id="12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12"/>
        <w:gridCol w:w="1736"/>
        <w:gridCol w:w="1785"/>
        <w:gridCol w:w="1959"/>
        <w:gridCol w:w="1984"/>
      </w:tblGrid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 w:rsidRPr="00505659">
              <w:t>The Carnegie Class or your College is?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Community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100.00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4-Year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93.33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95.00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MA/PHD Granting College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90.06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99.25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70" w:type="dxa"/>
          </w:tcPr>
          <w:p w:rsidR="00F77F49" w:rsidRPr="00505659" w:rsidRDefault="00F77F49" w:rsidP="003240F9">
            <w:r>
              <w:t>Research University</w:t>
            </w:r>
          </w:p>
        </w:tc>
        <w:tc>
          <w:tcPr>
            <w:tcW w:w="1815" w:type="dxa"/>
          </w:tcPr>
          <w:p w:rsidR="00F77F49" w:rsidRPr="00505659" w:rsidRDefault="00F77F49" w:rsidP="003240F9">
            <w:r w:rsidRPr="00505659">
              <w:t>88.40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98.00</w:t>
            </w:r>
          </w:p>
        </w:tc>
        <w:tc>
          <w:tcPr>
            <w:tcW w:w="2022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4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r>
        <w:br w:type="page"/>
      </w:r>
      <w:bookmarkStart w:id="13" w:name="_Toc458603117"/>
      <w:r>
        <w:lastRenderedPageBreak/>
        <w:t xml:space="preserve">Table 6.3.3 </w:t>
      </w:r>
      <w:proofErr w:type="gramStart"/>
      <w:r>
        <w:t>What</w:t>
      </w:r>
      <w:proofErr w:type="gramEnd"/>
      <w:r>
        <w:t xml:space="preserve"> percentage of your ILL patron requests for journal articles in 2016-17 years will be fulfilled through a digital transfer between borrower and lender libraries rather than through postal or other courier channels? Broken out </w:t>
      </w:r>
      <w:r w:rsidRPr="000B5041">
        <w:t>for public and private colleges</w:t>
      </w:r>
      <w:bookmarkEnd w:id="13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94"/>
        <w:gridCol w:w="1795"/>
        <w:gridCol w:w="1841"/>
        <w:gridCol w:w="2011"/>
        <w:gridCol w:w="2035"/>
      </w:tblGrid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 w:rsidRPr="00505659">
              <w:t>Is your college public or private?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>
              <w:t>Public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90.91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99.25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1959" w:type="dxa"/>
          </w:tcPr>
          <w:p w:rsidR="00F77F49" w:rsidRPr="00505659" w:rsidRDefault="00F77F49" w:rsidP="003240F9">
            <w:r>
              <w:t>Private</w:t>
            </w:r>
          </w:p>
        </w:tc>
        <w:tc>
          <w:tcPr>
            <w:tcW w:w="1871" w:type="dxa"/>
          </w:tcPr>
          <w:p w:rsidR="00F77F49" w:rsidRPr="00505659" w:rsidRDefault="00F77F49" w:rsidP="003240F9">
            <w:r w:rsidRPr="00505659">
              <w:t>87.60</w:t>
            </w:r>
          </w:p>
        </w:tc>
        <w:tc>
          <w:tcPr>
            <w:tcW w:w="1907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72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96" w:type="dxa"/>
          </w:tcPr>
          <w:p w:rsidR="00F77F49" w:rsidRPr="00505659" w:rsidRDefault="00F77F49" w:rsidP="003240F9">
            <w:r w:rsidRPr="00505659">
              <w:t>100.00</w:t>
            </w:r>
          </w:p>
        </w:tc>
      </w:tr>
    </w:tbl>
    <w:p w:rsidR="00F77F49" w:rsidRDefault="00F77F49" w:rsidP="00F77F49"/>
    <w:p w:rsidR="00F77F49" w:rsidRDefault="00F77F49" w:rsidP="00F77F49"/>
    <w:p w:rsidR="00F77F49" w:rsidRDefault="00F77F49" w:rsidP="00F77F49">
      <w:pPr>
        <w:pStyle w:val="Heading2"/>
      </w:pPr>
      <w:bookmarkStart w:id="14" w:name="_Toc458603118"/>
      <w:r>
        <w:t xml:space="preserve">Table 6.3.4 </w:t>
      </w:r>
      <w:proofErr w:type="gramStart"/>
      <w:r>
        <w:t>What</w:t>
      </w:r>
      <w:proofErr w:type="gramEnd"/>
      <w:r>
        <w:t xml:space="preserve"> percentage of your ILL patron requests for journal articles in 2016-17 years will be fulfilled through a digital transfer between borrower and lender libraries rather than through postal or other courier channels? Broken out by Enrollment</w:t>
      </w:r>
      <w:bookmarkEnd w:id="14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88"/>
        <w:gridCol w:w="1743"/>
        <w:gridCol w:w="1791"/>
        <w:gridCol w:w="1965"/>
        <w:gridCol w:w="1989"/>
      </w:tblGrid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 w:rsidRPr="00505659">
              <w:t>Enrollment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Less than 3500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97.50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97.50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3500 - 7000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97.50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99.50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90.00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7000+ -11000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82.25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89.50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More than 11000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88.20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99.00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148" w:type="dxa"/>
          </w:tcPr>
          <w:p w:rsidR="00F77F49" w:rsidRPr="00505659" w:rsidRDefault="00F77F49" w:rsidP="003240F9">
            <w:r>
              <w:t>Non-academic</w:t>
            </w:r>
          </w:p>
        </w:tc>
        <w:tc>
          <w:tcPr>
            <w:tcW w:w="1821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1858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27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51" w:type="dxa"/>
          </w:tcPr>
          <w:p w:rsidR="00F77F49" w:rsidRPr="00505659" w:rsidRDefault="00F77F49" w:rsidP="003240F9">
            <w:r w:rsidRPr="00505659">
              <w:t>50.00</w:t>
            </w:r>
          </w:p>
        </w:tc>
      </w:tr>
    </w:tbl>
    <w:p w:rsidR="00F77F49" w:rsidRDefault="00F77F49" w:rsidP="00F77F49"/>
    <w:p w:rsidR="00F77F49" w:rsidRDefault="00F77F49" w:rsidP="00F77F49">
      <w:bookmarkStart w:id="15" w:name="_GoBack"/>
      <w:bookmarkEnd w:id="15"/>
    </w:p>
    <w:p w:rsidR="00F77F49" w:rsidRDefault="00F77F49" w:rsidP="00F77F49">
      <w:pPr>
        <w:pStyle w:val="Heading2"/>
      </w:pPr>
      <w:bookmarkStart w:id="16" w:name="_Toc458603119"/>
      <w:r>
        <w:t xml:space="preserve">Table 6.3.5 </w:t>
      </w:r>
      <w:proofErr w:type="gramStart"/>
      <w:r>
        <w:t>What</w:t>
      </w:r>
      <w:proofErr w:type="gramEnd"/>
      <w:r>
        <w:t xml:space="preserve"> percentage of your ILL patron requests for journal articles in 2016-17 years will be fulfilled through a digital transfer between borrower and lender libraries rather than through postal or other courier channels? Broken out by Annual tuition, $</w:t>
      </w:r>
      <w:bookmarkEnd w:id="16"/>
    </w:p>
    <w:p w:rsidR="00F77F49" w:rsidRDefault="00F77F49" w:rsidP="00F77F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8"/>
        <w:gridCol w:w="1775"/>
        <w:gridCol w:w="1822"/>
        <w:gridCol w:w="1993"/>
        <w:gridCol w:w="2018"/>
      </w:tblGrid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 w:rsidRPr="00505659">
              <w:t>Annual tuition, $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Mean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Median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Minimum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Maximum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Less than 4500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98.75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100.00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95.00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4500 - 7000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89.92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99.75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7000+ - 14000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85.25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97.00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47.00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More than 14000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94.50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96.50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80.00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100.00</w:t>
            </w:r>
          </w:p>
        </w:tc>
      </w:tr>
      <w:tr w:rsidR="00F77F49" w:rsidRPr="00505659" w:rsidTr="003240F9">
        <w:tc>
          <w:tcPr>
            <w:tcW w:w="2031" w:type="dxa"/>
          </w:tcPr>
          <w:p w:rsidR="00F77F49" w:rsidRPr="00505659" w:rsidRDefault="00F77F49" w:rsidP="003240F9">
            <w:r>
              <w:t>Non-academic</w:t>
            </w:r>
          </w:p>
        </w:tc>
        <w:tc>
          <w:tcPr>
            <w:tcW w:w="1852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1888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55" w:type="dxa"/>
          </w:tcPr>
          <w:p w:rsidR="00F77F49" w:rsidRPr="00505659" w:rsidRDefault="00F77F49" w:rsidP="003240F9">
            <w:r w:rsidRPr="00505659">
              <w:t>50.00</w:t>
            </w:r>
          </w:p>
        </w:tc>
        <w:tc>
          <w:tcPr>
            <w:tcW w:w="2079" w:type="dxa"/>
          </w:tcPr>
          <w:p w:rsidR="00F77F49" w:rsidRPr="00505659" w:rsidRDefault="00F77F49" w:rsidP="003240F9">
            <w:r w:rsidRPr="00505659">
              <w:t>50.00</w:t>
            </w:r>
          </w:p>
        </w:tc>
      </w:tr>
    </w:tbl>
    <w:p w:rsidR="00F77F49" w:rsidRDefault="00F77F49" w:rsidP="00F77F49"/>
    <w:p w:rsidR="00F77F49" w:rsidRDefault="00F77F49" w:rsidP="00F77F49">
      <w:pPr>
        <w:pStyle w:val="Heading1"/>
      </w:pPr>
    </w:p>
    <w:p w:rsidR="00680991" w:rsidRDefault="00F77F49" w:rsidP="00F77F49">
      <w:r>
        <w:br w:type="page"/>
      </w:r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49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77F49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9F889-AB02-469A-BF1D-C2407A9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49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F77F4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77F4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7F49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F77F49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2016-08-10T19:00:00Z</dcterms:created>
  <dcterms:modified xsi:type="dcterms:W3CDTF">2016-08-10T19:01:00Z</dcterms:modified>
</cp:coreProperties>
</file>