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03CA" w14:textId="77777777" w:rsidR="006C4336" w:rsidRDefault="006C4336" w:rsidP="006C4336">
      <w:pPr>
        <w:pStyle w:val="Heading1"/>
      </w:pPr>
      <w:bookmarkStart w:id="0" w:name="_Toc194579323"/>
      <w:r>
        <w:t xml:space="preserve">Table 3.1 Do you find the lighting near your preferred </w:t>
      </w:r>
      <w:proofErr w:type="gramStart"/>
      <w:r>
        <w:t>seating</w:t>
      </w:r>
      <w:proofErr w:type="gramEnd"/>
      <w:r>
        <w:t xml:space="preserve"> in the academic library to be adequate?</w:t>
      </w:r>
      <w:bookmarkEnd w:id="0"/>
    </w:p>
    <w:p w14:paraId="6DC83BB0" w14:textId="77777777" w:rsidR="006C4336" w:rsidRDefault="006C4336" w:rsidP="006C433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300"/>
        <w:gridCol w:w="1341"/>
        <w:gridCol w:w="1297"/>
        <w:gridCol w:w="1320"/>
        <w:gridCol w:w="1681"/>
        <w:gridCol w:w="1235"/>
        <w:gridCol w:w="1176"/>
      </w:tblGrid>
      <w:tr w:rsidR="006C4336" w:rsidRPr="00505659" w14:paraId="15183DAC" w14:textId="77777777" w:rsidTr="00A620CB">
        <w:tc>
          <w:tcPr>
            <w:tcW w:w="425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35A6D0F0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BAA66B8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3339163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C5D560F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Usually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3BB6827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7974675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4258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1176C961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Never</w:t>
            </w:r>
          </w:p>
        </w:tc>
      </w:tr>
      <w:tr w:rsidR="006C4336" w:rsidRPr="00505659" w14:paraId="07C50796" w14:textId="77777777" w:rsidTr="00A620CB">
        <w:tc>
          <w:tcPr>
            <w:tcW w:w="425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5E02A222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Entire sample</w:t>
            </w:r>
          </w:p>
        </w:tc>
        <w:tc>
          <w:tcPr>
            <w:tcW w:w="4258" w:type="dxa"/>
            <w:shd w:val="clear" w:color="auto" w:fill="C5E0B3"/>
          </w:tcPr>
          <w:p w14:paraId="2612EA77" w14:textId="77777777" w:rsidR="006C4336" w:rsidRPr="00505659" w:rsidRDefault="006C4336" w:rsidP="00A620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23%</w:t>
            </w:r>
          </w:p>
        </w:tc>
        <w:tc>
          <w:tcPr>
            <w:tcW w:w="4258" w:type="dxa"/>
            <w:shd w:val="clear" w:color="auto" w:fill="C5E0B3"/>
          </w:tcPr>
          <w:p w14:paraId="3EB9913A" w14:textId="77777777" w:rsidR="006C4336" w:rsidRPr="00505659" w:rsidRDefault="006C4336" w:rsidP="00A620CB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04%</w:t>
            </w:r>
          </w:p>
        </w:tc>
        <w:tc>
          <w:tcPr>
            <w:tcW w:w="4258" w:type="dxa"/>
            <w:shd w:val="clear" w:color="auto" w:fill="C5E0B3"/>
          </w:tcPr>
          <w:p w14:paraId="7005282C" w14:textId="77777777" w:rsidR="006C4336" w:rsidRPr="00505659" w:rsidRDefault="006C4336" w:rsidP="00A620CB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69%</w:t>
            </w:r>
          </w:p>
        </w:tc>
        <w:tc>
          <w:tcPr>
            <w:tcW w:w="4258" w:type="dxa"/>
            <w:shd w:val="clear" w:color="auto" w:fill="C5E0B3"/>
          </w:tcPr>
          <w:p w14:paraId="10E3127A" w14:textId="77777777" w:rsidR="006C4336" w:rsidRPr="00505659" w:rsidRDefault="006C4336" w:rsidP="00A620C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84%</w:t>
            </w:r>
          </w:p>
        </w:tc>
        <w:tc>
          <w:tcPr>
            <w:tcW w:w="4258" w:type="dxa"/>
            <w:shd w:val="clear" w:color="auto" w:fill="C5E0B3"/>
          </w:tcPr>
          <w:p w14:paraId="72489AC6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95%</w:t>
            </w:r>
          </w:p>
        </w:tc>
        <w:tc>
          <w:tcPr>
            <w:tcW w:w="4258" w:type="dxa"/>
            <w:shd w:val="clear" w:color="auto" w:fill="C5E0B3"/>
          </w:tcPr>
          <w:p w14:paraId="66669091" w14:textId="77777777" w:rsidR="006C4336" w:rsidRPr="00505659" w:rsidRDefault="006C4336" w:rsidP="00A620C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25%</w:t>
            </w:r>
          </w:p>
        </w:tc>
      </w:tr>
    </w:tbl>
    <w:p w14:paraId="2CC0B11A" w14:textId="77777777" w:rsidR="006C4336" w:rsidRDefault="006C4336" w:rsidP="006C4336"/>
    <w:p w14:paraId="77570157" w14:textId="77777777" w:rsidR="006C4336" w:rsidRDefault="006C4336" w:rsidP="006C4336"/>
    <w:p w14:paraId="5FDB7112" w14:textId="77777777" w:rsidR="006C4336" w:rsidRDefault="006C4336" w:rsidP="006C4336">
      <w:pPr>
        <w:pStyle w:val="Heading1"/>
      </w:pPr>
      <w:bookmarkStart w:id="1" w:name="_Toc194579324"/>
      <w:r>
        <w:t>Table 3.2 Do you find the lighting near your preferred seating in the academic library to be adequate? Broken out by age of respondent</w:t>
      </w:r>
      <w:bookmarkEnd w:id="1"/>
    </w:p>
    <w:p w14:paraId="008DB328" w14:textId="77777777" w:rsidR="006C4336" w:rsidRDefault="006C4336" w:rsidP="006C433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588"/>
        <w:gridCol w:w="1230"/>
        <w:gridCol w:w="1230"/>
        <w:gridCol w:w="1230"/>
        <w:gridCol w:w="1432"/>
        <w:gridCol w:w="1106"/>
        <w:gridCol w:w="1106"/>
      </w:tblGrid>
      <w:tr w:rsidR="006C4336" w:rsidRPr="00505659" w14:paraId="42772354" w14:textId="77777777" w:rsidTr="00A620CB">
        <w:tc>
          <w:tcPr>
            <w:tcW w:w="158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571EC36C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Age of respondent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23BE16C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E43D3B5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B1DC109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Usually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6F8360E4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E28F6F4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106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2496A650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Never</w:t>
            </w:r>
          </w:p>
        </w:tc>
      </w:tr>
      <w:tr w:rsidR="006C4336" w:rsidRPr="00505659" w14:paraId="18261B78" w14:textId="77777777" w:rsidTr="00A620CB">
        <w:tc>
          <w:tcPr>
            <w:tcW w:w="1588" w:type="dxa"/>
            <w:tcBorders>
              <w:left w:val="single" w:sz="4" w:space="0" w:color="FFFFFF"/>
            </w:tcBorders>
            <w:shd w:val="clear" w:color="auto" w:fill="70AD47"/>
          </w:tcPr>
          <w:p w14:paraId="6F93264E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Under 20</w:t>
            </w:r>
          </w:p>
        </w:tc>
        <w:tc>
          <w:tcPr>
            <w:tcW w:w="1230" w:type="dxa"/>
            <w:shd w:val="clear" w:color="auto" w:fill="C5E0B3"/>
          </w:tcPr>
          <w:p w14:paraId="7B31618A" w14:textId="77777777" w:rsidR="006C4336" w:rsidRPr="00505659" w:rsidRDefault="006C4336" w:rsidP="00A620CB">
            <w:pPr>
              <w:jc w:val="right"/>
            </w:pPr>
            <w:r w:rsidRPr="00505659">
              <w:t>6</w:t>
            </w:r>
            <w:r>
              <w:t>.</w:t>
            </w:r>
            <w:r w:rsidRPr="00505659">
              <w:t>94%</w:t>
            </w:r>
          </w:p>
        </w:tc>
        <w:tc>
          <w:tcPr>
            <w:tcW w:w="1230" w:type="dxa"/>
            <w:shd w:val="clear" w:color="auto" w:fill="C5E0B3"/>
          </w:tcPr>
          <w:p w14:paraId="3077D7DB" w14:textId="77777777" w:rsidR="006C4336" w:rsidRPr="00505659" w:rsidRDefault="006C4336" w:rsidP="00A620CB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02%</w:t>
            </w:r>
          </w:p>
        </w:tc>
        <w:tc>
          <w:tcPr>
            <w:tcW w:w="1230" w:type="dxa"/>
            <w:shd w:val="clear" w:color="auto" w:fill="C5E0B3"/>
          </w:tcPr>
          <w:p w14:paraId="00A0B59E" w14:textId="77777777" w:rsidR="006C4336" w:rsidRPr="00505659" w:rsidRDefault="006C4336" w:rsidP="00A620CB">
            <w:pPr>
              <w:jc w:val="right"/>
            </w:pPr>
            <w:r w:rsidRPr="00505659">
              <w:t>46</w:t>
            </w:r>
            <w:r>
              <w:t>.</w:t>
            </w:r>
            <w:r w:rsidRPr="00505659">
              <w:t>06%</w:t>
            </w:r>
          </w:p>
        </w:tc>
        <w:tc>
          <w:tcPr>
            <w:tcW w:w="1230" w:type="dxa"/>
            <w:shd w:val="clear" w:color="auto" w:fill="C5E0B3"/>
          </w:tcPr>
          <w:p w14:paraId="306425B2" w14:textId="77777777" w:rsidR="006C4336" w:rsidRPr="00505659" w:rsidRDefault="006C4336" w:rsidP="00A620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14%</w:t>
            </w:r>
          </w:p>
        </w:tc>
        <w:tc>
          <w:tcPr>
            <w:tcW w:w="1106" w:type="dxa"/>
            <w:shd w:val="clear" w:color="auto" w:fill="C5E0B3"/>
          </w:tcPr>
          <w:p w14:paraId="0D06F975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26%</w:t>
            </w:r>
          </w:p>
        </w:tc>
        <w:tc>
          <w:tcPr>
            <w:tcW w:w="1106" w:type="dxa"/>
            <w:shd w:val="clear" w:color="auto" w:fill="C5E0B3"/>
          </w:tcPr>
          <w:p w14:paraId="5F9CA9AC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58%</w:t>
            </w:r>
          </w:p>
        </w:tc>
      </w:tr>
      <w:tr w:rsidR="006C4336" w:rsidRPr="00505659" w14:paraId="1E131D37" w14:textId="77777777" w:rsidTr="00A620CB">
        <w:tc>
          <w:tcPr>
            <w:tcW w:w="1588" w:type="dxa"/>
            <w:tcBorders>
              <w:left w:val="single" w:sz="4" w:space="0" w:color="FFFFFF"/>
            </w:tcBorders>
            <w:shd w:val="clear" w:color="auto" w:fill="70AD47"/>
          </w:tcPr>
          <w:p w14:paraId="08F87CA6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20-21</w:t>
            </w:r>
          </w:p>
        </w:tc>
        <w:tc>
          <w:tcPr>
            <w:tcW w:w="1230" w:type="dxa"/>
            <w:shd w:val="clear" w:color="auto" w:fill="C5E0B3"/>
          </w:tcPr>
          <w:p w14:paraId="3FD2ACAB" w14:textId="77777777" w:rsidR="006C4336" w:rsidRPr="00505659" w:rsidRDefault="006C4336" w:rsidP="00A620C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85%</w:t>
            </w:r>
          </w:p>
        </w:tc>
        <w:tc>
          <w:tcPr>
            <w:tcW w:w="1230" w:type="dxa"/>
            <w:shd w:val="clear" w:color="auto" w:fill="E2EFD9"/>
          </w:tcPr>
          <w:p w14:paraId="1036F716" w14:textId="77777777" w:rsidR="006C4336" w:rsidRPr="00505659" w:rsidRDefault="006C4336" w:rsidP="00A620C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63%</w:t>
            </w:r>
          </w:p>
        </w:tc>
        <w:tc>
          <w:tcPr>
            <w:tcW w:w="1230" w:type="dxa"/>
            <w:shd w:val="clear" w:color="auto" w:fill="C5E0B3"/>
          </w:tcPr>
          <w:p w14:paraId="27B1CE1A" w14:textId="77777777" w:rsidR="006C4336" w:rsidRPr="00505659" w:rsidRDefault="006C4336" w:rsidP="00A620CB">
            <w:pPr>
              <w:jc w:val="right"/>
            </w:pPr>
            <w:r w:rsidRPr="00505659">
              <w:t>48</w:t>
            </w:r>
            <w:r>
              <w:t>.</w:t>
            </w:r>
            <w:r w:rsidRPr="00505659">
              <w:t>72%</w:t>
            </w:r>
          </w:p>
        </w:tc>
        <w:tc>
          <w:tcPr>
            <w:tcW w:w="1230" w:type="dxa"/>
            <w:shd w:val="clear" w:color="auto" w:fill="E2EFD9"/>
          </w:tcPr>
          <w:p w14:paraId="6B3C7D61" w14:textId="77777777" w:rsidR="006C4336" w:rsidRPr="00505659" w:rsidRDefault="006C4336" w:rsidP="00A620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82%</w:t>
            </w:r>
          </w:p>
        </w:tc>
        <w:tc>
          <w:tcPr>
            <w:tcW w:w="1106" w:type="dxa"/>
            <w:shd w:val="clear" w:color="auto" w:fill="C5E0B3"/>
          </w:tcPr>
          <w:p w14:paraId="0AA2EC73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56%</w:t>
            </w:r>
          </w:p>
        </w:tc>
        <w:tc>
          <w:tcPr>
            <w:tcW w:w="1106" w:type="dxa"/>
            <w:shd w:val="clear" w:color="auto" w:fill="E2EFD9"/>
          </w:tcPr>
          <w:p w14:paraId="2755B525" w14:textId="77777777" w:rsidR="006C4336" w:rsidRPr="00505659" w:rsidRDefault="006C4336" w:rsidP="00A620C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42%</w:t>
            </w:r>
          </w:p>
        </w:tc>
      </w:tr>
      <w:tr w:rsidR="006C4336" w:rsidRPr="00505659" w14:paraId="66AFA551" w14:textId="77777777" w:rsidTr="00A620CB">
        <w:tc>
          <w:tcPr>
            <w:tcW w:w="1588" w:type="dxa"/>
            <w:tcBorders>
              <w:left w:val="single" w:sz="4" w:space="0" w:color="FFFFFF"/>
            </w:tcBorders>
            <w:shd w:val="clear" w:color="auto" w:fill="70AD47"/>
          </w:tcPr>
          <w:p w14:paraId="5E54997A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22-28</w:t>
            </w:r>
          </w:p>
        </w:tc>
        <w:tc>
          <w:tcPr>
            <w:tcW w:w="1230" w:type="dxa"/>
            <w:shd w:val="clear" w:color="auto" w:fill="C5E0B3"/>
          </w:tcPr>
          <w:p w14:paraId="6E90B6A2" w14:textId="77777777" w:rsidR="006C4336" w:rsidRPr="00505659" w:rsidRDefault="006C4336" w:rsidP="00A620C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46%</w:t>
            </w:r>
          </w:p>
        </w:tc>
        <w:tc>
          <w:tcPr>
            <w:tcW w:w="1230" w:type="dxa"/>
            <w:shd w:val="clear" w:color="auto" w:fill="C5E0B3"/>
          </w:tcPr>
          <w:p w14:paraId="40BB5279" w14:textId="77777777" w:rsidR="006C4336" w:rsidRPr="00505659" w:rsidRDefault="006C4336" w:rsidP="00A620CB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64%</w:t>
            </w:r>
          </w:p>
        </w:tc>
        <w:tc>
          <w:tcPr>
            <w:tcW w:w="1230" w:type="dxa"/>
            <w:shd w:val="clear" w:color="auto" w:fill="C5E0B3"/>
          </w:tcPr>
          <w:p w14:paraId="6D57BBE7" w14:textId="77777777" w:rsidR="006C4336" w:rsidRPr="00505659" w:rsidRDefault="006C4336" w:rsidP="00A620CB">
            <w:pPr>
              <w:jc w:val="right"/>
            </w:pPr>
            <w:r w:rsidRPr="00505659">
              <w:t>38</w:t>
            </w:r>
            <w:r>
              <w:t>.</w:t>
            </w:r>
            <w:r w:rsidRPr="00505659">
              <w:t>08%</w:t>
            </w:r>
          </w:p>
        </w:tc>
        <w:tc>
          <w:tcPr>
            <w:tcW w:w="1230" w:type="dxa"/>
            <w:shd w:val="clear" w:color="auto" w:fill="C5E0B3"/>
          </w:tcPr>
          <w:p w14:paraId="59D085DA" w14:textId="77777777" w:rsidR="006C4336" w:rsidRPr="00505659" w:rsidRDefault="006C4336" w:rsidP="00A620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06%</w:t>
            </w:r>
          </w:p>
        </w:tc>
        <w:tc>
          <w:tcPr>
            <w:tcW w:w="1106" w:type="dxa"/>
            <w:shd w:val="clear" w:color="auto" w:fill="C5E0B3"/>
          </w:tcPr>
          <w:p w14:paraId="2FABDCA1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26%</w:t>
            </w:r>
          </w:p>
        </w:tc>
        <w:tc>
          <w:tcPr>
            <w:tcW w:w="1106" w:type="dxa"/>
            <w:shd w:val="clear" w:color="auto" w:fill="C5E0B3"/>
          </w:tcPr>
          <w:p w14:paraId="6F3BDD8F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51%</w:t>
            </w:r>
          </w:p>
        </w:tc>
      </w:tr>
      <w:tr w:rsidR="006C4336" w:rsidRPr="00505659" w14:paraId="4F56E4FE" w14:textId="77777777" w:rsidTr="00A620CB">
        <w:tc>
          <w:tcPr>
            <w:tcW w:w="158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B6603B1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Over 28</w:t>
            </w:r>
          </w:p>
        </w:tc>
        <w:tc>
          <w:tcPr>
            <w:tcW w:w="1230" w:type="dxa"/>
            <w:shd w:val="clear" w:color="auto" w:fill="C5E0B3"/>
          </w:tcPr>
          <w:p w14:paraId="13A89364" w14:textId="77777777" w:rsidR="006C4336" w:rsidRPr="00505659" w:rsidRDefault="006C4336" w:rsidP="00A620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04%</w:t>
            </w:r>
          </w:p>
        </w:tc>
        <w:tc>
          <w:tcPr>
            <w:tcW w:w="1230" w:type="dxa"/>
            <w:shd w:val="clear" w:color="auto" w:fill="E2EFD9"/>
          </w:tcPr>
          <w:p w14:paraId="452B20FE" w14:textId="77777777" w:rsidR="006C4336" w:rsidRPr="00505659" w:rsidRDefault="006C4336" w:rsidP="00A620CB">
            <w:pPr>
              <w:jc w:val="right"/>
            </w:pPr>
            <w:r w:rsidRPr="00505659">
              <w:t>23</w:t>
            </w:r>
            <w:r>
              <w:t>.</w:t>
            </w:r>
            <w:r w:rsidRPr="00505659">
              <w:t>31%</w:t>
            </w:r>
          </w:p>
        </w:tc>
        <w:tc>
          <w:tcPr>
            <w:tcW w:w="1230" w:type="dxa"/>
            <w:shd w:val="clear" w:color="auto" w:fill="C5E0B3"/>
          </w:tcPr>
          <w:p w14:paraId="229D9CEC" w14:textId="77777777" w:rsidR="006C4336" w:rsidRPr="00505659" w:rsidRDefault="006C4336" w:rsidP="00A620CB">
            <w:pPr>
              <w:jc w:val="right"/>
            </w:pPr>
            <w:r w:rsidRPr="00505659">
              <w:t>32</w:t>
            </w:r>
            <w:r>
              <w:t>.</w:t>
            </w:r>
            <w:r w:rsidRPr="00505659">
              <w:t>33%</w:t>
            </w:r>
          </w:p>
        </w:tc>
        <w:tc>
          <w:tcPr>
            <w:tcW w:w="1230" w:type="dxa"/>
            <w:shd w:val="clear" w:color="auto" w:fill="E2EFD9"/>
          </w:tcPr>
          <w:p w14:paraId="1399CBC0" w14:textId="77777777" w:rsidR="006C4336" w:rsidRPr="00505659" w:rsidRDefault="006C4336" w:rsidP="00A620CB">
            <w:pPr>
              <w:jc w:val="right"/>
            </w:pPr>
            <w:r w:rsidRPr="00505659">
              <w:t>17</w:t>
            </w:r>
            <w:r>
              <w:t>.</w:t>
            </w:r>
            <w:r w:rsidRPr="00505659">
              <w:t>29%</w:t>
            </w:r>
          </w:p>
        </w:tc>
        <w:tc>
          <w:tcPr>
            <w:tcW w:w="1106" w:type="dxa"/>
            <w:shd w:val="clear" w:color="auto" w:fill="C5E0B3"/>
          </w:tcPr>
          <w:p w14:paraId="0E2A3934" w14:textId="77777777" w:rsidR="006C4336" w:rsidRPr="00505659" w:rsidRDefault="006C4336" w:rsidP="00A620C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76%</w:t>
            </w:r>
          </w:p>
        </w:tc>
        <w:tc>
          <w:tcPr>
            <w:tcW w:w="1106" w:type="dxa"/>
            <w:shd w:val="clear" w:color="auto" w:fill="E2EFD9"/>
          </w:tcPr>
          <w:p w14:paraId="04E13911" w14:textId="77777777" w:rsidR="006C4336" w:rsidRPr="00505659" w:rsidRDefault="006C4336" w:rsidP="00A620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27%</w:t>
            </w:r>
          </w:p>
        </w:tc>
      </w:tr>
    </w:tbl>
    <w:p w14:paraId="539BB75E" w14:textId="77777777" w:rsidR="006C4336" w:rsidRDefault="006C4336" w:rsidP="006C4336"/>
    <w:p w14:paraId="17D67BD9" w14:textId="77777777" w:rsidR="006C4336" w:rsidRDefault="006C4336" w:rsidP="006C4336"/>
    <w:p w14:paraId="1A5A007C" w14:textId="77777777" w:rsidR="006C4336" w:rsidRDefault="006C4336" w:rsidP="006C4336"/>
    <w:p w14:paraId="49EC9ADA" w14:textId="77777777" w:rsidR="006C4336" w:rsidRDefault="006C4336" w:rsidP="006C4336">
      <w:pPr>
        <w:pStyle w:val="Heading1"/>
      </w:pPr>
      <w:bookmarkStart w:id="2" w:name="_Toc194579325"/>
      <w:r>
        <w:t>Table 3.3 Do you find the lighting near your preferred seating in the academic library to be adequate? Broken out by urban, suburban or rural upbringing</w:t>
      </w:r>
      <w:bookmarkEnd w:id="2"/>
    </w:p>
    <w:p w14:paraId="14FD69ED" w14:textId="77777777" w:rsidR="006C4336" w:rsidRDefault="006C4336" w:rsidP="006C433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538"/>
        <w:gridCol w:w="1213"/>
        <w:gridCol w:w="1219"/>
        <w:gridCol w:w="1343"/>
        <w:gridCol w:w="1432"/>
        <w:gridCol w:w="1094"/>
        <w:gridCol w:w="1094"/>
      </w:tblGrid>
      <w:tr w:rsidR="006C4336" w:rsidRPr="00505659" w14:paraId="3DC88C5B" w14:textId="77777777" w:rsidTr="00A620CB">
        <w:tc>
          <w:tcPr>
            <w:tcW w:w="1538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58D55C92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Urban, suburban or rural upbringing</w:t>
            </w:r>
          </w:p>
        </w:tc>
        <w:tc>
          <w:tcPr>
            <w:tcW w:w="121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C4D4514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19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B5FC34C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134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3D3E278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Usually</w:t>
            </w:r>
          </w:p>
        </w:tc>
        <w:tc>
          <w:tcPr>
            <w:tcW w:w="1219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2A407B6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094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09C89D2C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094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70426278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Never</w:t>
            </w:r>
          </w:p>
        </w:tc>
      </w:tr>
      <w:tr w:rsidR="006C4336" w:rsidRPr="00505659" w14:paraId="1CD7AC1F" w14:textId="77777777" w:rsidTr="00A620CB">
        <w:tc>
          <w:tcPr>
            <w:tcW w:w="1538" w:type="dxa"/>
            <w:tcBorders>
              <w:left w:val="single" w:sz="4" w:space="0" w:color="FFFFFF"/>
            </w:tcBorders>
            <w:shd w:val="clear" w:color="auto" w:fill="70AD47"/>
          </w:tcPr>
          <w:p w14:paraId="51BD5527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 xml:space="preserve">I grew up in a major city with more than </w:t>
            </w:r>
            <w:r w:rsidRPr="00DF6149">
              <w:rPr>
                <w:b/>
                <w:bCs/>
                <w:color w:val="FFFFFF"/>
              </w:rPr>
              <w:lastRenderedPageBreak/>
              <w:t>350,000 people</w:t>
            </w:r>
          </w:p>
        </w:tc>
        <w:tc>
          <w:tcPr>
            <w:tcW w:w="1213" w:type="dxa"/>
            <w:shd w:val="clear" w:color="auto" w:fill="C5E0B3"/>
          </w:tcPr>
          <w:p w14:paraId="677887B1" w14:textId="77777777" w:rsidR="006C4336" w:rsidRPr="00505659" w:rsidRDefault="006C4336" w:rsidP="00A620CB">
            <w:pPr>
              <w:jc w:val="right"/>
            </w:pPr>
            <w:r w:rsidRPr="00505659">
              <w:lastRenderedPageBreak/>
              <w:t>8</w:t>
            </w:r>
            <w:r>
              <w:t>.</w:t>
            </w:r>
            <w:r w:rsidRPr="00505659">
              <w:t>96%</w:t>
            </w:r>
          </w:p>
        </w:tc>
        <w:tc>
          <w:tcPr>
            <w:tcW w:w="1219" w:type="dxa"/>
            <w:shd w:val="clear" w:color="auto" w:fill="C5E0B3"/>
          </w:tcPr>
          <w:p w14:paraId="15FA78EE" w14:textId="77777777" w:rsidR="006C4336" w:rsidRPr="00505659" w:rsidRDefault="006C4336" w:rsidP="00A620CB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37%</w:t>
            </w:r>
          </w:p>
        </w:tc>
        <w:tc>
          <w:tcPr>
            <w:tcW w:w="1343" w:type="dxa"/>
            <w:shd w:val="clear" w:color="auto" w:fill="C5E0B3"/>
          </w:tcPr>
          <w:p w14:paraId="44FDFDF4" w14:textId="77777777" w:rsidR="006C4336" w:rsidRPr="00505659" w:rsidRDefault="006C4336" w:rsidP="00A620CB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28%</w:t>
            </w:r>
          </w:p>
        </w:tc>
        <w:tc>
          <w:tcPr>
            <w:tcW w:w="1219" w:type="dxa"/>
            <w:shd w:val="clear" w:color="auto" w:fill="C5E0B3"/>
          </w:tcPr>
          <w:p w14:paraId="5F045C05" w14:textId="77777777" w:rsidR="006C4336" w:rsidRPr="00505659" w:rsidRDefault="006C4336" w:rsidP="00A620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92%</w:t>
            </w:r>
          </w:p>
        </w:tc>
        <w:tc>
          <w:tcPr>
            <w:tcW w:w="1094" w:type="dxa"/>
            <w:shd w:val="clear" w:color="auto" w:fill="C5E0B3"/>
          </w:tcPr>
          <w:p w14:paraId="454B189D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49%</w:t>
            </w:r>
          </w:p>
        </w:tc>
        <w:tc>
          <w:tcPr>
            <w:tcW w:w="1094" w:type="dxa"/>
            <w:shd w:val="clear" w:color="auto" w:fill="C5E0B3"/>
          </w:tcPr>
          <w:p w14:paraId="6CFC0EFB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99%</w:t>
            </w:r>
          </w:p>
        </w:tc>
      </w:tr>
      <w:tr w:rsidR="006C4336" w:rsidRPr="00505659" w14:paraId="46656525" w14:textId="77777777" w:rsidTr="00A620CB">
        <w:tc>
          <w:tcPr>
            <w:tcW w:w="1538" w:type="dxa"/>
            <w:tcBorders>
              <w:left w:val="single" w:sz="4" w:space="0" w:color="FFFFFF"/>
            </w:tcBorders>
            <w:shd w:val="clear" w:color="auto" w:fill="70AD47"/>
          </w:tcPr>
          <w:p w14:paraId="18F2DB55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I grew up in a small or medium sized city with less than 350,000 people.</w:t>
            </w:r>
          </w:p>
        </w:tc>
        <w:tc>
          <w:tcPr>
            <w:tcW w:w="1213" w:type="dxa"/>
            <w:shd w:val="clear" w:color="auto" w:fill="C5E0B3"/>
          </w:tcPr>
          <w:p w14:paraId="37D51CF4" w14:textId="77777777" w:rsidR="006C4336" w:rsidRPr="00505659" w:rsidRDefault="006C4336" w:rsidP="00A620C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85%</w:t>
            </w:r>
          </w:p>
        </w:tc>
        <w:tc>
          <w:tcPr>
            <w:tcW w:w="1219" w:type="dxa"/>
            <w:shd w:val="clear" w:color="auto" w:fill="E2EFD9"/>
          </w:tcPr>
          <w:p w14:paraId="05C484A7" w14:textId="77777777" w:rsidR="006C4336" w:rsidRPr="00505659" w:rsidRDefault="006C4336" w:rsidP="00A620CB">
            <w:pPr>
              <w:jc w:val="right"/>
            </w:pPr>
            <w:r w:rsidRPr="00505659">
              <w:t>25</w:t>
            </w:r>
            <w:r>
              <w:t>.</w:t>
            </w:r>
            <w:r w:rsidRPr="00505659">
              <w:t>37%</w:t>
            </w:r>
          </w:p>
        </w:tc>
        <w:tc>
          <w:tcPr>
            <w:tcW w:w="1343" w:type="dxa"/>
            <w:shd w:val="clear" w:color="auto" w:fill="C5E0B3"/>
          </w:tcPr>
          <w:p w14:paraId="5F219D22" w14:textId="77777777" w:rsidR="006C4336" w:rsidRPr="00505659" w:rsidRDefault="006C4336" w:rsidP="00A620CB">
            <w:pPr>
              <w:jc w:val="right"/>
            </w:pPr>
            <w:r w:rsidRPr="00505659">
              <w:t>43</w:t>
            </w:r>
            <w:r>
              <w:t>.</w:t>
            </w:r>
            <w:r w:rsidRPr="00505659">
              <w:t>41%</w:t>
            </w:r>
          </w:p>
        </w:tc>
        <w:tc>
          <w:tcPr>
            <w:tcW w:w="1219" w:type="dxa"/>
            <w:shd w:val="clear" w:color="auto" w:fill="E2EFD9"/>
          </w:tcPr>
          <w:p w14:paraId="27961079" w14:textId="77777777" w:rsidR="006C4336" w:rsidRPr="00505659" w:rsidRDefault="006C4336" w:rsidP="00A620CB">
            <w:pPr>
              <w:jc w:val="right"/>
            </w:pPr>
            <w:r w:rsidRPr="00505659">
              <w:t>20</w:t>
            </w:r>
            <w:r>
              <w:t>.</w:t>
            </w:r>
            <w:r w:rsidRPr="00505659">
              <w:t>00%</w:t>
            </w:r>
          </w:p>
        </w:tc>
        <w:tc>
          <w:tcPr>
            <w:tcW w:w="1094" w:type="dxa"/>
            <w:shd w:val="clear" w:color="auto" w:fill="C5E0B3"/>
          </w:tcPr>
          <w:p w14:paraId="4302B3BF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44%</w:t>
            </w:r>
          </w:p>
        </w:tc>
        <w:tc>
          <w:tcPr>
            <w:tcW w:w="1094" w:type="dxa"/>
            <w:shd w:val="clear" w:color="auto" w:fill="E2EFD9"/>
          </w:tcPr>
          <w:p w14:paraId="59B66C4B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93%</w:t>
            </w:r>
          </w:p>
        </w:tc>
      </w:tr>
      <w:tr w:rsidR="006C4336" w:rsidRPr="00505659" w14:paraId="2DF8EA9D" w14:textId="77777777" w:rsidTr="00A620CB">
        <w:tc>
          <w:tcPr>
            <w:tcW w:w="1538" w:type="dxa"/>
            <w:tcBorders>
              <w:left w:val="single" w:sz="4" w:space="0" w:color="FFFFFF"/>
            </w:tcBorders>
            <w:shd w:val="clear" w:color="auto" w:fill="70AD47"/>
          </w:tcPr>
          <w:p w14:paraId="3AE6057F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I grew up in a suburban area</w:t>
            </w:r>
          </w:p>
        </w:tc>
        <w:tc>
          <w:tcPr>
            <w:tcW w:w="1213" w:type="dxa"/>
            <w:shd w:val="clear" w:color="auto" w:fill="C5E0B3"/>
          </w:tcPr>
          <w:p w14:paraId="256DB6CD" w14:textId="77777777" w:rsidR="006C4336" w:rsidRPr="00505659" w:rsidRDefault="006C4336" w:rsidP="00A620C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38%</w:t>
            </w:r>
          </w:p>
        </w:tc>
        <w:tc>
          <w:tcPr>
            <w:tcW w:w="1219" w:type="dxa"/>
            <w:shd w:val="clear" w:color="auto" w:fill="C5E0B3"/>
          </w:tcPr>
          <w:p w14:paraId="7D0A8BE5" w14:textId="77777777" w:rsidR="006C4336" w:rsidRPr="00505659" w:rsidRDefault="006C4336" w:rsidP="00A620C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72%</w:t>
            </w:r>
          </w:p>
        </w:tc>
        <w:tc>
          <w:tcPr>
            <w:tcW w:w="1343" w:type="dxa"/>
            <w:shd w:val="clear" w:color="auto" w:fill="C5E0B3"/>
          </w:tcPr>
          <w:p w14:paraId="18A5BD97" w14:textId="77777777" w:rsidR="006C4336" w:rsidRPr="00505659" w:rsidRDefault="006C4336" w:rsidP="00A620CB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94%</w:t>
            </w:r>
          </w:p>
        </w:tc>
        <w:tc>
          <w:tcPr>
            <w:tcW w:w="1219" w:type="dxa"/>
            <w:shd w:val="clear" w:color="auto" w:fill="C5E0B3"/>
          </w:tcPr>
          <w:p w14:paraId="296704D3" w14:textId="77777777" w:rsidR="006C4336" w:rsidRPr="00505659" w:rsidRDefault="006C4336" w:rsidP="00A620CB">
            <w:pPr>
              <w:jc w:val="right"/>
            </w:pPr>
            <w:r w:rsidRPr="00505659">
              <w:t>11</w:t>
            </w:r>
            <w:r>
              <w:t>.</w:t>
            </w:r>
            <w:r w:rsidRPr="00505659">
              <w:t>14%</w:t>
            </w:r>
          </w:p>
        </w:tc>
        <w:tc>
          <w:tcPr>
            <w:tcW w:w="1094" w:type="dxa"/>
            <w:shd w:val="clear" w:color="auto" w:fill="C5E0B3"/>
          </w:tcPr>
          <w:p w14:paraId="7030EA9E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47%</w:t>
            </w:r>
          </w:p>
        </w:tc>
        <w:tc>
          <w:tcPr>
            <w:tcW w:w="1094" w:type="dxa"/>
            <w:shd w:val="clear" w:color="auto" w:fill="C5E0B3"/>
          </w:tcPr>
          <w:p w14:paraId="1FA592AE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35%</w:t>
            </w:r>
          </w:p>
        </w:tc>
      </w:tr>
      <w:tr w:rsidR="006C4336" w:rsidRPr="00505659" w14:paraId="1259192A" w14:textId="77777777" w:rsidTr="00A620CB">
        <w:tc>
          <w:tcPr>
            <w:tcW w:w="1538" w:type="dxa"/>
            <w:tcBorders>
              <w:left w:val="single" w:sz="4" w:space="0" w:color="FFFFFF"/>
            </w:tcBorders>
            <w:shd w:val="clear" w:color="auto" w:fill="70AD47"/>
          </w:tcPr>
          <w:p w14:paraId="414D54DD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I grew up in a rural area.</w:t>
            </w:r>
          </w:p>
        </w:tc>
        <w:tc>
          <w:tcPr>
            <w:tcW w:w="1213" w:type="dxa"/>
            <w:shd w:val="clear" w:color="auto" w:fill="C5E0B3"/>
          </w:tcPr>
          <w:p w14:paraId="4EBD753B" w14:textId="77777777" w:rsidR="006C4336" w:rsidRPr="00505659" w:rsidRDefault="006C4336" w:rsidP="00A620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00%</w:t>
            </w:r>
          </w:p>
        </w:tc>
        <w:tc>
          <w:tcPr>
            <w:tcW w:w="1219" w:type="dxa"/>
            <w:shd w:val="clear" w:color="auto" w:fill="E2EFD9"/>
          </w:tcPr>
          <w:p w14:paraId="55473532" w14:textId="77777777" w:rsidR="006C4336" w:rsidRPr="00505659" w:rsidRDefault="006C4336" w:rsidP="00A620C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57%</w:t>
            </w:r>
          </w:p>
        </w:tc>
        <w:tc>
          <w:tcPr>
            <w:tcW w:w="1343" w:type="dxa"/>
            <w:shd w:val="clear" w:color="auto" w:fill="C5E0B3"/>
          </w:tcPr>
          <w:p w14:paraId="27D0940F" w14:textId="77777777" w:rsidR="006C4336" w:rsidRPr="00505659" w:rsidRDefault="006C4336" w:rsidP="00A620CB">
            <w:pPr>
              <w:jc w:val="right"/>
            </w:pPr>
            <w:r w:rsidRPr="00505659">
              <w:t>41</w:t>
            </w:r>
            <w:r>
              <w:t>.</w:t>
            </w:r>
            <w:r w:rsidRPr="00505659">
              <w:t>14%</w:t>
            </w:r>
          </w:p>
        </w:tc>
        <w:tc>
          <w:tcPr>
            <w:tcW w:w="1219" w:type="dxa"/>
            <w:shd w:val="clear" w:color="auto" w:fill="E2EFD9"/>
          </w:tcPr>
          <w:p w14:paraId="07CCD593" w14:textId="77777777" w:rsidR="006C4336" w:rsidRPr="00505659" w:rsidRDefault="006C4336" w:rsidP="00A620C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86%</w:t>
            </w:r>
          </w:p>
        </w:tc>
        <w:tc>
          <w:tcPr>
            <w:tcW w:w="1094" w:type="dxa"/>
            <w:shd w:val="clear" w:color="auto" w:fill="C5E0B3"/>
          </w:tcPr>
          <w:p w14:paraId="582A1EE0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71%</w:t>
            </w:r>
          </w:p>
        </w:tc>
        <w:tc>
          <w:tcPr>
            <w:tcW w:w="1094" w:type="dxa"/>
            <w:shd w:val="clear" w:color="auto" w:fill="E2EFD9"/>
          </w:tcPr>
          <w:p w14:paraId="62EF533C" w14:textId="77777777" w:rsidR="006C4336" w:rsidRPr="00505659" w:rsidRDefault="006C4336" w:rsidP="00A620C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71%</w:t>
            </w:r>
          </w:p>
        </w:tc>
      </w:tr>
      <w:tr w:rsidR="006C4336" w:rsidRPr="00505659" w14:paraId="4ED5F092" w14:textId="77777777" w:rsidTr="00A620CB">
        <w:tc>
          <w:tcPr>
            <w:tcW w:w="1538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7F27171A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213" w:type="dxa"/>
            <w:shd w:val="clear" w:color="auto" w:fill="C5E0B3"/>
          </w:tcPr>
          <w:p w14:paraId="19AE3F27" w14:textId="77777777" w:rsidR="006C4336" w:rsidRPr="00505659" w:rsidRDefault="006C4336" w:rsidP="00A620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19" w:type="dxa"/>
            <w:shd w:val="clear" w:color="auto" w:fill="C5E0B3"/>
          </w:tcPr>
          <w:p w14:paraId="4CB974A3" w14:textId="77777777" w:rsidR="006C4336" w:rsidRPr="00505659" w:rsidRDefault="006C4336" w:rsidP="00A620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343" w:type="dxa"/>
            <w:shd w:val="clear" w:color="auto" w:fill="C5E0B3"/>
          </w:tcPr>
          <w:p w14:paraId="01BC7745" w14:textId="77777777" w:rsidR="006C4336" w:rsidRPr="00505659" w:rsidRDefault="006C4336" w:rsidP="00A620CB">
            <w:pPr>
              <w:jc w:val="right"/>
            </w:pPr>
            <w:r w:rsidRPr="00505659">
              <w:t>100</w:t>
            </w:r>
            <w:r>
              <w:t>.</w:t>
            </w:r>
            <w:r w:rsidRPr="00505659">
              <w:t>00%</w:t>
            </w:r>
          </w:p>
        </w:tc>
        <w:tc>
          <w:tcPr>
            <w:tcW w:w="1219" w:type="dxa"/>
            <w:shd w:val="clear" w:color="auto" w:fill="C5E0B3"/>
          </w:tcPr>
          <w:p w14:paraId="363854AE" w14:textId="77777777" w:rsidR="006C4336" w:rsidRPr="00505659" w:rsidRDefault="006C4336" w:rsidP="00A620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94" w:type="dxa"/>
            <w:shd w:val="clear" w:color="auto" w:fill="C5E0B3"/>
          </w:tcPr>
          <w:p w14:paraId="2A155D0C" w14:textId="77777777" w:rsidR="006C4336" w:rsidRPr="00505659" w:rsidRDefault="006C4336" w:rsidP="00A620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094" w:type="dxa"/>
            <w:shd w:val="clear" w:color="auto" w:fill="C5E0B3"/>
          </w:tcPr>
          <w:p w14:paraId="109F6AEE" w14:textId="77777777" w:rsidR="006C4336" w:rsidRPr="00505659" w:rsidRDefault="006C4336" w:rsidP="00A620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14:paraId="007AEF27" w14:textId="77777777" w:rsidR="006C4336" w:rsidRDefault="006C4336" w:rsidP="006C4336"/>
    <w:p w14:paraId="0735640B" w14:textId="77777777" w:rsidR="006C4336" w:rsidRDefault="006C4336" w:rsidP="006C4336"/>
    <w:p w14:paraId="230DED99" w14:textId="77777777" w:rsidR="006C4336" w:rsidRDefault="006C4336" w:rsidP="006C4336">
      <w:pPr>
        <w:pStyle w:val="Heading1"/>
      </w:pPr>
      <w:bookmarkStart w:id="3" w:name="_Toc194579326"/>
      <w:r>
        <w:t xml:space="preserve">Table 3.4 Do you find the lighting near your preferred </w:t>
      </w:r>
      <w:proofErr w:type="gramStart"/>
      <w:r>
        <w:t>seating</w:t>
      </w:r>
      <w:proofErr w:type="gramEnd"/>
      <w:r>
        <w:t xml:space="preserve"> in the academic library to be adequate? Broken out by region of upbringing</w:t>
      </w:r>
      <w:bookmarkEnd w:id="3"/>
    </w:p>
    <w:p w14:paraId="6860BDA7" w14:textId="77777777" w:rsidR="006C4336" w:rsidRDefault="006C4336" w:rsidP="006C433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553"/>
        <w:gridCol w:w="1230"/>
        <w:gridCol w:w="1237"/>
        <w:gridCol w:w="1237"/>
        <w:gridCol w:w="1432"/>
        <w:gridCol w:w="1113"/>
        <w:gridCol w:w="1113"/>
      </w:tblGrid>
      <w:tr w:rsidR="006C4336" w:rsidRPr="00505659" w14:paraId="417E8627" w14:textId="77777777" w:rsidTr="00A620CB">
        <w:tc>
          <w:tcPr>
            <w:tcW w:w="155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62589CE9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Region of upbringing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C889066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3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1E189FA1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123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1B09FA8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Usually</w:t>
            </w:r>
          </w:p>
        </w:tc>
        <w:tc>
          <w:tcPr>
            <w:tcW w:w="1237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FE9C466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113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26206B20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113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44BA7DF2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Never</w:t>
            </w:r>
          </w:p>
        </w:tc>
      </w:tr>
      <w:tr w:rsidR="006C4336" w:rsidRPr="00505659" w14:paraId="58CE7D9F" w14:textId="77777777" w:rsidTr="00A620CB">
        <w:tc>
          <w:tcPr>
            <w:tcW w:w="1553" w:type="dxa"/>
            <w:tcBorders>
              <w:left w:val="single" w:sz="4" w:space="0" w:color="FFFFFF"/>
            </w:tcBorders>
            <w:shd w:val="clear" w:color="auto" w:fill="70AD47"/>
          </w:tcPr>
          <w:p w14:paraId="2DED6CD2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The South</w:t>
            </w:r>
          </w:p>
        </w:tc>
        <w:tc>
          <w:tcPr>
            <w:tcW w:w="1230" w:type="dxa"/>
            <w:shd w:val="clear" w:color="auto" w:fill="C5E0B3"/>
          </w:tcPr>
          <w:p w14:paraId="0874884A" w14:textId="77777777" w:rsidR="006C4336" w:rsidRPr="00505659" w:rsidRDefault="006C4336" w:rsidP="00A620C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04%</w:t>
            </w:r>
          </w:p>
        </w:tc>
        <w:tc>
          <w:tcPr>
            <w:tcW w:w="1237" w:type="dxa"/>
            <w:shd w:val="clear" w:color="auto" w:fill="C5E0B3"/>
          </w:tcPr>
          <w:p w14:paraId="799D23BF" w14:textId="77777777" w:rsidR="006C4336" w:rsidRPr="00505659" w:rsidRDefault="006C4336" w:rsidP="00A620CB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13%</w:t>
            </w:r>
          </w:p>
        </w:tc>
        <w:tc>
          <w:tcPr>
            <w:tcW w:w="1237" w:type="dxa"/>
            <w:shd w:val="clear" w:color="auto" w:fill="C5E0B3"/>
          </w:tcPr>
          <w:p w14:paraId="1C713E51" w14:textId="77777777" w:rsidR="006C4336" w:rsidRPr="00505659" w:rsidRDefault="006C4336" w:rsidP="00A620CB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02%</w:t>
            </w:r>
          </w:p>
        </w:tc>
        <w:tc>
          <w:tcPr>
            <w:tcW w:w="1237" w:type="dxa"/>
            <w:shd w:val="clear" w:color="auto" w:fill="C5E0B3"/>
          </w:tcPr>
          <w:p w14:paraId="3F705A81" w14:textId="77777777" w:rsidR="006C4336" w:rsidRPr="00505659" w:rsidRDefault="006C4336" w:rsidP="00A620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43%</w:t>
            </w:r>
          </w:p>
        </w:tc>
        <w:tc>
          <w:tcPr>
            <w:tcW w:w="1113" w:type="dxa"/>
            <w:shd w:val="clear" w:color="auto" w:fill="C5E0B3"/>
          </w:tcPr>
          <w:p w14:paraId="544CDFBA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13%</w:t>
            </w:r>
          </w:p>
        </w:tc>
        <w:tc>
          <w:tcPr>
            <w:tcW w:w="1113" w:type="dxa"/>
            <w:shd w:val="clear" w:color="auto" w:fill="C5E0B3"/>
          </w:tcPr>
          <w:p w14:paraId="242FCCBF" w14:textId="77777777" w:rsidR="006C4336" w:rsidRPr="00505659" w:rsidRDefault="006C4336" w:rsidP="00A620C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26%</w:t>
            </w:r>
          </w:p>
        </w:tc>
      </w:tr>
      <w:tr w:rsidR="006C4336" w:rsidRPr="00505659" w14:paraId="02BACBAA" w14:textId="77777777" w:rsidTr="00A620CB">
        <w:tc>
          <w:tcPr>
            <w:tcW w:w="1553" w:type="dxa"/>
            <w:tcBorders>
              <w:left w:val="single" w:sz="4" w:space="0" w:color="FFFFFF"/>
            </w:tcBorders>
            <w:shd w:val="clear" w:color="auto" w:fill="70AD47"/>
          </w:tcPr>
          <w:p w14:paraId="04B62C7C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The Northeast</w:t>
            </w:r>
          </w:p>
        </w:tc>
        <w:tc>
          <w:tcPr>
            <w:tcW w:w="1230" w:type="dxa"/>
            <w:shd w:val="clear" w:color="auto" w:fill="C5E0B3"/>
          </w:tcPr>
          <w:p w14:paraId="5BD53DDA" w14:textId="77777777" w:rsidR="006C4336" w:rsidRPr="00505659" w:rsidRDefault="006C4336" w:rsidP="00A620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24%</w:t>
            </w:r>
          </w:p>
        </w:tc>
        <w:tc>
          <w:tcPr>
            <w:tcW w:w="1237" w:type="dxa"/>
            <w:shd w:val="clear" w:color="auto" w:fill="E2EFD9"/>
          </w:tcPr>
          <w:p w14:paraId="1EB2C5DD" w14:textId="77777777" w:rsidR="006C4336" w:rsidRPr="00505659" w:rsidRDefault="006C4336" w:rsidP="00A620CB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06%</w:t>
            </w:r>
          </w:p>
        </w:tc>
        <w:tc>
          <w:tcPr>
            <w:tcW w:w="1237" w:type="dxa"/>
            <w:shd w:val="clear" w:color="auto" w:fill="C5E0B3"/>
          </w:tcPr>
          <w:p w14:paraId="4B5D77D1" w14:textId="77777777" w:rsidR="006C4336" w:rsidRPr="00505659" w:rsidRDefault="006C4336" w:rsidP="00A620CB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71%</w:t>
            </w:r>
          </w:p>
        </w:tc>
        <w:tc>
          <w:tcPr>
            <w:tcW w:w="1237" w:type="dxa"/>
            <w:shd w:val="clear" w:color="auto" w:fill="E2EFD9"/>
          </w:tcPr>
          <w:p w14:paraId="5BCA602B" w14:textId="77777777" w:rsidR="006C4336" w:rsidRPr="00505659" w:rsidRDefault="006C4336" w:rsidP="00A620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29%</w:t>
            </w:r>
          </w:p>
        </w:tc>
        <w:tc>
          <w:tcPr>
            <w:tcW w:w="1113" w:type="dxa"/>
            <w:shd w:val="clear" w:color="auto" w:fill="C5E0B3"/>
          </w:tcPr>
          <w:p w14:paraId="7DD84A41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18%</w:t>
            </w:r>
          </w:p>
        </w:tc>
        <w:tc>
          <w:tcPr>
            <w:tcW w:w="1113" w:type="dxa"/>
            <w:shd w:val="clear" w:color="auto" w:fill="E2EFD9"/>
          </w:tcPr>
          <w:p w14:paraId="6DA58A62" w14:textId="77777777" w:rsidR="006C4336" w:rsidRPr="00505659" w:rsidRDefault="006C4336" w:rsidP="00A620C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53%</w:t>
            </w:r>
          </w:p>
        </w:tc>
      </w:tr>
      <w:tr w:rsidR="006C4336" w:rsidRPr="00505659" w14:paraId="791CD4C1" w14:textId="77777777" w:rsidTr="00A620CB">
        <w:tc>
          <w:tcPr>
            <w:tcW w:w="1553" w:type="dxa"/>
            <w:tcBorders>
              <w:left w:val="single" w:sz="4" w:space="0" w:color="FFFFFF"/>
            </w:tcBorders>
            <w:shd w:val="clear" w:color="auto" w:fill="70AD47"/>
          </w:tcPr>
          <w:p w14:paraId="5323E830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The Midwest</w:t>
            </w:r>
          </w:p>
        </w:tc>
        <w:tc>
          <w:tcPr>
            <w:tcW w:w="1230" w:type="dxa"/>
            <w:shd w:val="clear" w:color="auto" w:fill="C5E0B3"/>
          </w:tcPr>
          <w:p w14:paraId="238F5275" w14:textId="77777777" w:rsidR="006C4336" w:rsidRPr="00505659" w:rsidRDefault="006C4336" w:rsidP="00A620CB">
            <w:pPr>
              <w:jc w:val="right"/>
            </w:pPr>
            <w:r w:rsidRPr="00505659">
              <w:t>8</w:t>
            </w:r>
            <w:r>
              <w:t>.</w:t>
            </w:r>
            <w:r w:rsidRPr="00505659">
              <w:t>41%</w:t>
            </w:r>
          </w:p>
        </w:tc>
        <w:tc>
          <w:tcPr>
            <w:tcW w:w="1237" w:type="dxa"/>
            <w:shd w:val="clear" w:color="auto" w:fill="C5E0B3"/>
          </w:tcPr>
          <w:p w14:paraId="4C5B14E4" w14:textId="77777777" w:rsidR="006C4336" w:rsidRPr="00505659" w:rsidRDefault="006C4336" w:rsidP="00A620CB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88%</w:t>
            </w:r>
          </w:p>
        </w:tc>
        <w:tc>
          <w:tcPr>
            <w:tcW w:w="1237" w:type="dxa"/>
            <w:shd w:val="clear" w:color="auto" w:fill="C5E0B3"/>
          </w:tcPr>
          <w:p w14:paraId="5D3D461E" w14:textId="77777777" w:rsidR="006C4336" w:rsidRPr="00505659" w:rsidRDefault="006C4336" w:rsidP="00A620CB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23%</w:t>
            </w:r>
          </w:p>
        </w:tc>
        <w:tc>
          <w:tcPr>
            <w:tcW w:w="1237" w:type="dxa"/>
            <w:shd w:val="clear" w:color="auto" w:fill="C5E0B3"/>
          </w:tcPr>
          <w:p w14:paraId="12B7DE31" w14:textId="77777777" w:rsidR="006C4336" w:rsidRPr="00505659" w:rsidRDefault="006C4336" w:rsidP="00A620C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42%</w:t>
            </w:r>
          </w:p>
        </w:tc>
        <w:tc>
          <w:tcPr>
            <w:tcW w:w="1113" w:type="dxa"/>
            <w:shd w:val="clear" w:color="auto" w:fill="C5E0B3"/>
          </w:tcPr>
          <w:p w14:paraId="32D3C9DB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92%</w:t>
            </w:r>
          </w:p>
        </w:tc>
        <w:tc>
          <w:tcPr>
            <w:tcW w:w="1113" w:type="dxa"/>
            <w:shd w:val="clear" w:color="auto" w:fill="C5E0B3"/>
          </w:tcPr>
          <w:p w14:paraId="01F3980D" w14:textId="77777777" w:rsidR="006C4336" w:rsidRPr="00505659" w:rsidRDefault="006C4336" w:rsidP="00A620C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13%</w:t>
            </w:r>
          </w:p>
        </w:tc>
      </w:tr>
      <w:tr w:rsidR="006C4336" w:rsidRPr="00505659" w14:paraId="78A97F7D" w14:textId="77777777" w:rsidTr="00A620CB">
        <w:tc>
          <w:tcPr>
            <w:tcW w:w="1553" w:type="dxa"/>
            <w:tcBorders>
              <w:left w:val="single" w:sz="4" w:space="0" w:color="FFFFFF"/>
            </w:tcBorders>
            <w:shd w:val="clear" w:color="auto" w:fill="70AD47"/>
          </w:tcPr>
          <w:p w14:paraId="621AEC7F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The West</w:t>
            </w:r>
          </w:p>
        </w:tc>
        <w:tc>
          <w:tcPr>
            <w:tcW w:w="1230" w:type="dxa"/>
            <w:shd w:val="clear" w:color="auto" w:fill="C5E0B3"/>
          </w:tcPr>
          <w:p w14:paraId="3DEFA2C6" w14:textId="77777777" w:rsidR="006C4336" w:rsidRPr="00505659" w:rsidRDefault="006C4336" w:rsidP="00A620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45%</w:t>
            </w:r>
          </w:p>
        </w:tc>
        <w:tc>
          <w:tcPr>
            <w:tcW w:w="1237" w:type="dxa"/>
            <w:shd w:val="clear" w:color="auto" w:fill="E2EFD9"/>
          </w:tcPr>
          <w:p w14:paraId="2D444937" w14:textId="77777777" w:rsidR="006C4336" w:rsidRPr="00505659" w:rsidRDefault="006C4336" w:rsidP="00A620CB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79%</w:t>
            </w:r>
          </w:p>
        </w:tc>
        <w:tc>
          <w:tcPr>
            <w:tcW w:w="1237" w:type="dxa"/>
            <w:shd w:val="clear" w:color="auto" w:fill="C5E0B3"/>
          </w:tcPr>
          <w:p w14:paraId="2FB9A12B" w14:textId="77777777" w:rsidR="006C4336" w:rsidRPr="00505659" w:rsidRDefault="006C4336" w:rsidP="00A620CB">
            <w:pPr>
              <w:jc w:val="right"/>
            </w:pPr>
            <w:r w:rsidRPr="00505659">
              <w:t>44</w:t>
            </w:r>
            <w:r>
              <w:t>.</w:t>
            </w:r>
            <w:r w:rsidRPr="00505659">
              <w:t>68%</w:t>
            </w:r>
          </w:p>
        </w:tc>
        <w:tc>
          <w:tcPr>
            <w:tcW w:w="1237" w:type="dxa"/>
            <w:shd w:val="clear" w:color="auto" w:fill="E2EFD9"/>
          </w:tcPr>
          <w:p w14:paraId="7F68AE75" w14:textId="77777777" w:rsidR="006C4336" w:rsidRPr="00505659" w:rsidRDefault="006C4336" w:rsidP="00A620C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89%</w:t>
            </w:r>
          </w:p>
        </w:tc>
        <w:tc>
          <w:tcPr>
            <w:tcW w:w="1113" w:type="dxa"/>
            <w:shd w:val="clear" w:color="auto" w:fill="C5E0B3"/>
          </w:tcPr>
          <w:p w14:paraId="6DF9B56A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06%</w:t>
            </w:r>
          </w:p>
        </w:tc>
        <w:tc>
          <w:tcPr>
            <w:tcW w:w="1113" w:type="dxa"/>
            <w:shd w:val="clear" w:color="auto" w:fill="E2EFD9"/>
          </w:tcPr>
          <w:p w14:paraId="1FB1878A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13%</w:t>
            </w:r>
          </w:p>
        </w:tc>
      </w:tr>
      <w:tr w:rsidR="006C4336" w:rsidRPr="00505659" w14:paraId="5C1367E5" w14:textId="77777777" w:rsidTr="00A620CB">
        <w:tc>
          <w:tcPr>
            <w:tcW w:w="1553" w:type="dxa"/>
            <w:tcBorders>
              <w:left w:val="single" w:sz="4" w:space="0" w:color="FFFFFF"/>
            </w:tcBorders>
            <w:shd w:val="clear" w:color="auto" w:fill="70AD47"/>
          </w:tcPr>
          <w:p w14:paraId="198CCDC2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Abroad</w:t>
            </w:r>
          </w:p>
        </w:tc>
        <w:tc>
          <w:tcPr>
            <w:tcW w:w="1230" w:type="dxa"/>
            <w:shd w:val="clear" w:color="auto" w:fill="C5E0B3"/>
          </w:tcPr>
          <w:p w14:paraId="49BE3BF4" w14:textId="77777777" w:rsidR="006C4336" w:rsidRPr="00505659" w:rsidRDefault="006C4336" w:rsidP="00A620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30%</w:t>
            </w:r>
          </w:p>
        </w:tc>
        <w:tc>
          <w:tcPr>
            <w:tcW w:w="1237" w:type="dxa"/>
            <w:shd w:val="clear" w:color="auto" w:fill="C5E0B3"/>
          </w:tcPr>
          <w:p w14:paraId="220EED7D" w14:textId="77777777" w:rsidR="006C4336" w:rsidRPr="00505659" w:rsidRDefault="006C4336" w:rsidP="00A620CB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04%</w:t>
            </w:r>
          </w:p>
        </w:tc>
        <w:tc>
          <w:tcPr>
            <w:tcW w:w="1237" w:type="dxa"/>
            <w:shd w:val="clear" w:color="auto" w:fill="C5E0B3"/>
          </w:tcPr>
          <w:p w14:paraId="31B992D4" w14:textId="77777777" w:rsidR="006C4336" w:rsidRPr="00505659" w:rsidRDefault="006C4336" w:rsidP="00A620CB">
            <w:pPr>
              <w:jc w:val="right"/>
            </w:pPr>
            <w:r w:rsidRPr="00505659">
              <w:t>36</w:t>
            </w:r>
            <w:r>
              <w:t>.</w:t>
            </w:r>
            <w:r w:rsidRPr="00505659">
              <w:t>50%</w:t>
            </w:r>
          </w:p>
        </w:tc>
        <w:tc>
          <w:tcPr>
            <w:tcW w:w="1237" w:type="dxa"/>
            <w:shd w:val="clear" w:color="auto" w:fill="C5E0B3"/>
          </w:tcPr>
          <w:p w14:paraId="37428E42" w14:textId="77777777" w:rsidR="006C4336" w:rsidRPr="00505659" w:rsidRDefault="006C4336" w:rsidP="00A620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33%</w:t>
            </w:r>
          </w:p>
        </w:tc>
        <w:tc>
          <w:tcPr>
            <w:tcW w:w="1113" w:type="dxa"/>
            <w:shd w:val="clear" w:color="auto" w:fill="C5E0B3"/>
          </w:tcPr>
          <w:p w14:paraId="0F583925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92%</w:t>
            </w:r>
          </w:p>
        </w:tc>
        <w:tc>
          <w:tcPr>
            <w:tcW w:w="1113" w:type="dxa"/>
            <w:shd w:val="clear" w:color="auto" w:fill="C5E0B3"/>
          </w:tcPr>
          <w:p w14:paraId="4694F8A3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92%</w:t>
            </w:r>
          </w:p>
        </w:tc>
      </w:tr>
      <w:tr w:rsidR="006C4336" w:rsidRPr="00505659" w14:paraId="762462A5" w14:textId="77777777" w:rsidTr="00A620CB">
        <w:tc>
          <w:tcPr>
            <w:tcW w:w="155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6F859E7F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230" w:type="dxa"/>
            <w:shd w:val="clear" w:color="auto" w:fill="C5E0B3"/>
          </w:tcPr>
          <w:p w14:paraId="741E53F6" w14:textId="77777777" w:rsidR="006C4336" w:rsidRPr="00505659" w:rsidRDefault="006C4336" w:rsidP="00A620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237" w:type="dxa"/>
            <w:shd w:val="clear" w:color="auto" w:fill="E2EFD9"/>
          </w:tcPr>
          <w:p w14:paraId="4A87FEE0" w14:textId="77777777" w:rsidR="006C4336" w:rsidRPr="00505659" w:rsidRDefault="006C4336" w:rsidP="00A620CB">
            <w:pPr>
              <w:jc w:val="right"/>
            </w:pPr>
            <w:r w:rsidRPr="00505659">
              <w:t>66</w:t>
            </w:r>
            <w:r>
              <w:t>.</w:t>
            </w:r>
            <w:r w:rsidRPr="00505659">
              <w:t>67%</w:t>
            </w:r>
          </w:p>
        </w:tc>
        <w:tc>
          <w:tcPr>
            <w:tcW w:w="1237" w:type="dxa"/>
            <w:shd w:val="clear" w:color="auto" w:fill="C5E0B3"/>
          </w:tcPr>
          <w:p w14:paraId="5E49B09D" w14:textId="77777777" w:rsidR="006C4336" w:rsidRPr="00505659" w:rsidRDefault="006C4336" w:rsidP="00A620C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33%</w:t>
            </w:r>
          </w:p>
        </w:tc>
        <w:tc>
          <w:tcPr>
            <w:tcW w:w="1237" w:type="dxa"/>
            <w:shd w:val="clear" w:color="auto" w:fill="E2EFD9"/>
          </w:tcPr>
          <w:p w14:paraId="4C095DB0" w14:textId="77777777" w:rsidR="006C4336" w:rsidRPr="00505659" w:rsidRDefault="006C4336" w:rsidP="00A620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13" w:type="dxa"/>
            <w:shd w:val="clear" w:color="auto" w:fill="C5E0B3"/>
          </w:tcPr>
          <w:p w14:paraId="1E5BFCEF" w14:textId="77777777" w:rsidR="006C4336" w:rsidRPr="00505659" w:rsidRDefault="006C4336" w:rsidP="00A620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  <w:tc>
          <w:tcPr>
            <w:tcW w:w="1113" w:type="dxa"/>
            <w:shd w:val="clear" w:color="auto" w:fill="E2EFD9"/>
          </w:tcPr>
          <w:p w14:paraId="4A03280D" w14:textId="77777777" w:rsidR="006C4336" w:rsidRPr="00505659" w:rsidRDefault="006C4336" w:rsidP="00A620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14:paraId="6CE951AB" w14:textId="77777777" w:rsidR="006C4336" w:rsidRDefault="006C4336" w:rsidP="006C4336"/>
    <w:p w14:paraId="4DEF0588" w14:textId="77777777" w:rsidR="006C4336" w:rsidRDefault="006C4336" w:rsidP="006C4336"/>
    <w:p w14:paraId="65B40859" w14:textId="77777777" w:rsidR="006C4336" w:rsidRDefault="006C4336" w:rsidP="006C4336">
      <w:pPr>
        <w:pStyle w:val="Heading1"/>
      </w:pPr>
      <w:bookmarkStart w:id="4" w:name="_Toc194579327"/>
      <w:r>
        <w:lastRenderedPageBreak/>
        <w:t xml:space="preserve">Table 3.5 Do you find the lighting near your preferred </w:t>
      </w:r>
      <w:proofErr w:type="gramStart"/>
      <w:r>
        <w:t>seating</w:t>
      </w:r>
      <w:proofErr w:type="gramEnd"/>
      <w:r>
        <w:t xml:space="preserve"> in the academic library to be adequate? Broken out by year of class standing</w:t>
      </w:r>
      <w:bookmarkEnd w:id="4"/>
    </w:p>
    <w:p w14:paraId="46B12549" w14:textId="77777777" w:rsidR="006C4336" w:rsidRDefault="006C4336" w:rsidP="006C4336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BF" w:firstRow="1" w:lastRow="0" w:firstColumn="1" w:lastColumn="0" w:noHBand="0" w:noVBand="0"/>
      </w:tblPr>
      <w:tblGrid>
        <w:gridCol w:w="1593"/>
        <w:gridCol w:w="1230"/>
        <w:gridCol w:w="1229"/>
        <w:gridCol w:w="1229"/>
        <w:gridCol w:w="1432"/>
        <w:gridCol w:w="1105"/>
        <w:gridCol w:w="1105"/>
      </w:tblGrid>
      <w:tr w:rsidR="006C4336" w:rsidRPr="00505659" w14:paraId="329D2EB8" w14:textId="77777777" w:rsidTr="00A620CB">
        <w:tc>
          <w:tcPr>
            <w:tcW w:w="1593" w:type="dxa"/>
            <w:tcBorders>
              <w:top w:val="single" w:sz="4" w:space="0" w:color="FFFFFF"/>
              <w:left w:val="single" w:sz="4" w:space="0" w:color="FFFFFF"/>
              <w:right w:val="nil"/>
            </w:tcBorders>
            <w:shd w:val="clear" w:color="auto" w:fill="70AD47"/>
          </w:tcPr>
          <w:p w14:paraId="14F02B07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Year of class standing</w:t>
            </w:r>
          </w:p>
        </w:tc>
        <w:tc>
          <w:tcPr>
            <w:tcW w:w="1230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CAF6649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No Answer</w:t>
            </w:r>
          </w:p>
        </w:tc>
        <w:tc>
          <w:tcPr>
            <w:tcW w:w="1229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4FF3E7F1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Always</w:t>
            </w:r>
          </w:p>
        </w:tc>
        <w:tc>
          <w:tcPr>
            <w:tcW w:w="1229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5B15F831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Usually</w:t>
            </w:r>
          </w:p>
        </w:tc>
        <w:tc>
          <w:tcPr>
            <w:tcW w:w="1229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74DF625D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Sometimes</w:t>
            </w:r>
          </w:p>
        </w:tc>
        <w:tc>
          <w:tcPr>
            <w:tcW w:w="1105" w:type="dxa"/>
            <w:tcBorders>
              <w:top w:val="single" w:sz="4" w:space="0" w:color="FFFFFF"/>
              <w:left w:val="nil"/>
              <w:right w:val="nil"/>
            </w:tcBorders>
            <w:shd w:val="clear" w:color="auto" w:fill="70AD47"/>
          </w:tcPr>
          <w:p w14:paraId="38CD7F93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Rarely</w:t>
            </w:r>
          </w:p>
        </w:tc>
        <w:tc>
          <w:tcPr>
            <w:tcW w:w="1105" w:type="dxa"/>
            <w:tcBorders>
              <w:top w:val="single" w:sz="4" w:space="0" w:color="FFFFFF"/>
              <w:left w:val="nil"/>
              <w:right w:val="single" w:sz="4" w:space="0" w:color="FFFFFF"/>
            </w:tcBorders>
            <w:shd w:val="clear" w:color="auto" w:fill="70AD47"/>
          </w:tcPr>
          <w:p w14:paraId="3EA3F28F" w14:textId="77777777" w:rsidR="006C4336" w:rsidRPr="00DF6149" w:rsidRDefault="006C4336" w:rsidP="00A620CB">
            <w:pPr>
              <w:jc w:val="center"/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Never</w:t>
            </w:r>
          </w:p>
        </w:tc>
      </w:tr>
      <w:tr w:rsidR="006C4336" w:rsidRPr="00505659" w14:paraId="4342B6D4" w14:textId="77777777" w:rsidTr="00A620CB">
        <w:tc>
          <w:tcPr>
            <w:tcW w:w="1593" w:type="dxa"/>
            <w:tcBorders>
              <w:left w:val="single" w:sz="4" w:space="0" w:color="FFFFFF"/>
            </w:tcBorders>
            <w:shd w:val="clear" w:color="auto" w:fill="70AD47"/>
          </w:tcPr>
          <w:p w14:paraId="5316095B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First year student</w:t>
            </w:r>
          </w:p>
        </w:tc>
        <w:tc>
          <w:tcPr>
            <w:tcW w:w="1230" w:type="dxa"/>
            <w:shd w:val="clear" w:color="auto" w:fill="C5E0B3"/>
          </w:tcPr>
          <w:p w14:paraId="0F71D0F6" w14:textId="77777777" w:rsidR="006C4336" w:rsidRPr="00505659" w:rsidRDefault="006C4336" w:rsidP="00A620CB">
            <w:pPr>
              <w:jc w:val="right"/>
            </w:pPr>
            <w:r w:rsidRPr="00505659">
              <w:t>7</w:t>
            </w:r>
            <w:r>
              <w:t>.</w:t>
            </w:r>
            <w:r w:rsidRPr="00505659">
              <w:t>30%</w:t>
            </w:r>
          </w:p>
        </w:tc>
        <w:tc>
          <w:tcPr>
            <w:tcW w:w="1229" w:type="dxa"/>
            <w:shd w:val="clear" w:color="auto" w:fill="C5E0B3"/>
          </w:tcPr>
          <w:p w14:paraId="1C6A2C3C" w14:textId="77777777" w:rsidR="006C4336" w:rsidRPr="00505659" w:rsidRDefault="006C4336" w:rsidP="00A620CB">
            <w:pPr>
              <w:jc w:val="right"/>
            </w:pPr>
            <w:r w:rsidRPr="00505659">
              <w:t>29</w:t>
            </w:r>
            <w:r>
              <w:t>.</w:t>
            </w:r>
            <w:r w:rsidRPr="00505659">
              <w:t>52%</w:t>
            </w:r>
          </w:p>
        </w:tc>
        <w:tc>
          <w:tcPr>
            <w:tcW w:w="1229" w:type="dxa"/>
            <w:shd w:val="clear" w:color="auto" w:fill="C5E0B3"/>
          </w:tcPr>
          <w:p w14:paraId="302FBC7C" w14:textId="77777777" w:rsidR="006C4336" w:rsidRPr="00505659" w:rsidRDefault="006C4336" w:rsidP="00A620CB">
            <w:pPr>
              <w:jc w:val="right"/>
            </w:pPr>
            <w:r w:rsidRPr="00505659">
              <w:t>46</w:t>
            </w:r>
            <w:r>
              <w:t>.</w:t>
            </w:r>
            <w:r w:rsidRPr="00505659">
              <w:t>98%</w:t>
            </w:r>
          </w:p>
        </w:tc>
        <w:tc>
          <w:tcPr>
            <w:tcW w:w="1229" w:type="dxa"/>
            <w:shd w:val="clear" w:color="auto" w:fill="C5E0B3"/>
          </w:tcPr>
          <w:p w14:paraId="325EADD9" w14:textId="77777777" w:rsidR="006C4336" w:rsidRPr="00505659" w:rsidRDefault="006C4336" w:rsidP="00A620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38%</w:t>
            </w:r>
          </w:p>
        </w:tc>
        <w:tc>
          <w:tcPr>
            <w:tcW w:w="1105" w:type="dxa"/>
            <w:shd w:val="clear" w:color="auto" w:fill="C5E0B3"/>
          </w:tcPr>
          <w:p w14:paraId="75403EA3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59%</w:t>
            </w:r>
          </w:p>
        </w:tc>
        <w:tc>
          <w:tcPr>
            <w:tcW w:w="1105" w:type="dxa"/>
            <w:shd w:val="clear" w:color="auto" w:fill="C5E0B3"/>
          </w:tcPr>
          <w:p w14:paraId="3CAFE721" w14:textId="77777777" w:rsidR="006C4336" w:rsidRPr="00505659" w:rsidRDefault="006C4336" w:rsidP="00A620CB">
            <w:pPr>
              <w:jc w:val="right"/>
            </w:pPr>
            <w:r w:rsidRPr="00505659">
              <w:t>2</w:t>
            </w:r>
            <w:r>
              <w:t>.</w:t>
            </w:r>
            <w:r w:rsidRPr="00505659">
              <w:t>22%</w:t>
            </w:r>
          </w:p>
        </w:tc>
      </w:tr>
      <w:tr w:rsidR="006C4336" w:rsidRPr="00505659" w14:paraId="0FFDBA08" w14:textId="77777777" w:rsidTr="00A620CB">
        <w:tc>
          <w:tcPr>
            <w:tcW w:w="1593" w:type="dxa"/>
            <w:tcBorders>
              <w:left w:val="single" w:sz="4" w:space="0" w:color="FFFFFF"/>
            </w:tcBorders>
            <w:shd w:val="clear" w:color="auto" w:fill="70AD47"/>
          </w:tcPr>
          <w:p w14:paraId="716CB4AF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Sophomore</w:t>
            </w:r>
          </w:p>
        </w:tc>
        <w:tc>
          <w:tcPr>
            <w:tcW w:w="1230" w:type="dxa"/>
            <w:shd w:val="clear" w:color="auto" w:fill="C5E0B3"/>
          </w:tcPr>
          <w:p w14:paraId="725C9D53" w14:textId="77777777" w:rsidR="006C4336" w:rsidRPr="00505659" w:rsidRDefault="006C4336" w:rsidP="00A620C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55%</w:t>
            </w:r>
          </w:p>
        </w:tc>
        <w:tc>
          <w:tcPr>
            <w:tcW w:w="1229" w:type="dxa"/>
            <w:shd w:val="clear" w:color="auto" w:fill="E2EFD9"/>
          </w:tcPr>
          <w:p w14:paraId="660C6DD0" w14:textId="77777777" w:rsidR="006C4336" w:rsidRPr="00505659" w:rsidRDefault="006C4336" w:rsidP="00A620CB">
            <w:pPr>
              <w:jc w:val="right"/>
            </w:pPr>
            <w:r w:rsidRPr="00505659">
              <w:t>33</w:t>
            </w:r>
            <w:r>
              <w:t>.</w:t>
            </w:r>
            <w:r w:rsidRPr="00505659">
              <w:t>76%</w:t>
            </w:r>
          </w:p>
        </w:tc>
        <w:tc>
          <w:tcPr>
            <w:tcW w:w="1229" w:type="dxa"/>
            <w:shd w:val="clear" w:color="auto" w:fill="C5E0B3"/>
          </w:tcPr>
          <w:p w14:paraId="05DDBDBA" w14:textId="77777777" w:rsidR="006C4336" w:rsidRPr="00505659" w:rsidRDefault="006C4336" w:rsidP="00A620CB">
            <w:pPr>
              <w:jc w:val="right"/>
            </w:pPr>
            <w:r w:rsidRPr="00505659">
              <w:t>35</w:t>
            </w:r>
            <w:r>
              <w:t>.</w:t>
            </w:r>
            <w:r w:rsidRPr="00505659">
              <w:t>03%</w:t>
            </w:r>
          </w:p>
        </w:tc>
        <w:tc>
          <w:tcPr>
            <w:tcW w:w="1229" w:type="dxa"/>
            <w:shd w:val="clear" w:color="auto" w:fill="E2EFD9"/>
          </w:tcPr>
          <w:p w14:paraId="26C43109" w14:textId="77777777" w:rsidR="006C4336" w:rsidRPr="00505659" w:rsidRDefault="006C4336" w:rsidP="00A620CB">
            <w:pPr>
              <w:jc w:val="right"/>
            </w:pPr>
            <w:r w:rsidRPr="00505659">
              <w:t>12</w:t>
            </w:r>
            <w:r>
              <w:t>.</w:t>
            </w:r>
            <w:r w:rsidRPr="00505659">
              <w:t>74%</w:t>
            </w:r>
          </w:p>
        </w:tc>
        <w:tc>
          <w:tcPr>
            <w:tcW w:w="1105" w:type="dxa"/>
            <w:shd w:val="clear" w:color="auto" w:fill="C5E0B3"/>
          </w:tcPr>
          <w:p w14:paraId="4F99DD0B" w14:textId="77777777" w:rsidR="006C4336" w:rsidRPr="00505659" w:rsidRDefault="006C4336" w:rsidP="00A620C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82%</w:t>
            </w:r>
          </w:p>
        </w:tc>
        <w:tc>
          <w:tcPr>
            <w:tcW w:w="1105" w:type="dxa"/>
            <w:shd w:val="clear" w:color="auto" w:fill="E2EFD9"/>
          </w:tcPr>
          <w:p w14:paraId="5CC1C05E" w14:textId="77777777" w:rsidR="006C4336" w:rsidRPr="00505659" w:rsidRDefault="006C4336" w:rsidP="00A620CB">
            <w:pPr>
              <w:jc w:val="right"/>
            </w:pPr>
            <w:r w:rsidRPr="00505659">
              <w:t>5</w:t>
            </w:r>
            <w:r>
              <w:t>.</w:t>
            </w:r>
            <w:r w:rsidRPr="00505659">
              <w:t>10%</w:t>
            </w:r>
          </w:p>
        </w:tc>
      </w:tr>
      <w:tr w:rsidR="006C4336" w:rsidRPr="00505659" w14:paraId="0D3BED8B" w14:textId="77777777" w:rsidTr="00A620CB">
        <w:tc>
          <w:tcPr>
            <w:tcW w:w="1593" w:type="dxa"/>
            <w:tcBorders>
              <w:left w:val="single" w:sz="4" w:space="0" w:color="FFFFFF"/>
            </w:tcBorders>
            <w:shd w:val="clear" w:color="auto" w:fill="70AD47"/>
          </w:tcPr>
          <w:p w14:paraId="13D67D41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Junior</w:t>
            </w:r>
          </w:p>
        </w:tc>
        <w:tc>
          <w:tcPr>
            <w:tcW w:w="1230" w:type="dxa"/>
            <w:shd w:val="clear" w:color="auto" w:fill="C5E0B3"/>
          </w:tcPr>
          <w:p w14:paraId="268FF0DE" w14:textId="77777777" w:rsidR="006C4336" w:rsidRPr="00505659" w:rsidRDefault="006C4336" w:rsidP="00A620C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85%</w:t>
            </w:r>
          </w:p>
        </w:tc>
        <w:tc>
          <w:tcPr>
            <w:tcW w:w="1229" w:type="dxa"/>
            <w:shd w:val="clear" w:color="auto" w:fill="C5E0B3"/>
          </w:tcPr>
          <w:p w14:paraId="7B184EB5" w14:textId="77777777" w:rsidR="006C4336" w:rsidRPr="00505659" w:rsidRDefault="006C4336" w:rsidP="00A620CB">
            <w:pPr>
              <w:jc w:val="right"/>
            </w:pPr>
            <w:r w:rsidRPr="00505659">
              <w:t>28</w:t>
            </w:r>
            <w:r>
              <w:t>.</w:t>
            </w:r>
            <w:r w:rsidRPr="00505659">
              <w:t>48%</w:t>
            </w:r>
          </w:p>
        </w:tc>
        <w:tc>
          <w:tcPr>
            <w:tcW w:w="1229" w:type="dxa"/>
            <w:shd w:val="clear" w:color="auto" w:fill="C5E0B3"/>
          </w:tcPr>
          <w:p w14:paraId="6E9082B1" w14:textId="77777777" w:rsidR="006C4336" w:rsidRPr="00505659" w:rsidRDefault="006C4336" w:rsidP="00A620CB">
            <w:pPr>
              <w:jc w:val="right"/>
            </w:pPr>
            <w:r w:rsidRPr="00505659">
              <w:t>40</w:t>
            </w:r>
            <w:r>
              <w:t>.</w:t>
            </w:r>
            <w:r w:rsidRPr="00505659">
              <w:t>61%</w:t>
            </w:r>
          </w:p>
        </w:tc>
        <w:tc>
          <w:tcPr>
            <w:tcW w:w="1229" w:type="dxa"/>
            <w:shd w:val="clear" w:color="auto" w:fill="C5E0B3"/>
          </w:tcPr>
          <w:p w14:paraId="38F2B3C4" w14:textId="77777777" w:rsidR="006C4336" w:rsidRPr="00505659" w:rsidRDefault="006C4336" w:rsidP="00A620CB">
            <w:pPr>
              <w:jc w:val="right"/>
            </w:pPr>
            <w:r w:rsidRPr="00505659">
              <w:t>21</w:t>
            </w:r>
            <w:r>
              <w:t>.</w:t>
            </w:r>
            <w:r w:rsidRPr="00505659">
              <w:t>21%</w:t>
            </w:r>
          </w:p>
        </w:tc>
        <w:tc>
          <w:tcPr>
            <w:tcW w:w="1105" w:type="dxa"/>
            <w:shd w:val="clear" w:color="auto" w:fill="C5E0B3"/>
          </w:tcPr>
          <w:p w14:paraId="51E73C98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21%</w:t>
            </w:r>
          </w:p>
        </w:tc>
        <w:tc>
          <w:tcPr>
            <w:tcW w:w="1105" w:type="dxa"/>
            <w:shd w:val="clear" w:color="auto" w:fill="C5E0B3"/>
          </w:tcPr>
          <w:p w14:paraId="2F0C7D9E" w14:textId="77777777" w:rsidR="006C4336" w:rsidRPr="00505659" w:rsidRDefault="006C4336" w:rsidP="00A620C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64%</w:t>
            </w:r>
          </w:p>
        </w:tc>
      </w:tr>
      <w:tr w:rsidR="006C4336" w:rsidRPr="00505659" w14:paraId="2B21D5D9" w14:textId="77777777" w:rsidTr="00A620CB">
        <w:tc>
          <w:tcPr>
            <w:tcW w:w="1593" w:type="dxa"/>
            <w:tcBorders>
              <w:left w:val="single" w:sz="4" w:space="0" w:color="FFFFFF"/>
            </w:tcBorders>
            <w:shd w:val="clear" w:color="auto" w:fill="70AD47"/>
          </w:tcPr>
          <w:p w14:paraId="4F14AA7D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Senior</w:t>
            </w:r>
          </w:p>
        </w:tc>
        <w:tc>
          <w:tcPr>
            <w:tcW w:w="1230" w:type="dxa"/>
            <w:shd w:val="clear" w:color="auto" w:fill="C5E0B3"/>
          </w:tcPr>
          <w:p w14:paraId="66DD51B4" w14:textId="77777777" w:rsidR="006C4336" w:rsidRPr="00505659" w:rsidRDefault="006C4336" w:rsidP="00A620CB">
            <w:pPr>
              <w:jc w:val="right"/>
            </w:pPr>
            <w:r w:rsidRPr="00505659">
              <w:t>10</w:t>
            </w:r>
            <w:r>
              <w:t>.</w:t>
            </w:r>
            <w:r w:rsidRPr="00505659">
              <w:t>19%</w:t>
            </w:r>
          </w:p>
        </w:tc>
        <w:tc>
          <w:tcPr>
            <w:tcW w:w="1229" w:type="dxa"/>
            <w:shd w:val="clear" w:color="auto" w:fill="E2EFD9"/>
          </w:tcPr>
          <w:p w14:paraId="53944D7E" w14:textId="77777777" w:rsidR="006C4336" w:rsidRPr="00505659" w:rsidRDefault="006C4336" w:rsidP="00A620CB">
            <w:pPr>
              <w:jc w:val="right"/>
            </w:pPr>
            <w:r w:rsidRPr="00505659">
              <w:t>27</w:t>
            </w:r>
            <w:r>
              <w:t>.</w:t>
            </w:r>
            <w:r w:rsidRPr="00505659">
              <w:t>17%</w:t>
            </w:r>
          </w:p>
        </w:tc>
        <w:tc>
          <w:tcPr>
            <w:tcW w:w="1229" w:type="dxa"/>
            <w:shd w:val="clear" w:color="auto" w:fill="C5E0B3"/>
          </w:tcPr>
          <w:p w14:paraId="7B6DB236" w14:textId="77777777" w:rsidR="006C4336" w:rsidRPr="00505659" w:rsidRDefault="006C4336" w:rsidP="00A620CB">
            <w:pPr>
              <w:jc w:val="right"/>
            </w:pPr>
            <w:r w:rsidRPr="00505659">
              <w:t>42</w:t>
            </w:r>
            <w:r>
              <w:t>.</w:t>
            </w:r>
            <w:r w:rsidRPr="00505659">
              <w:t>26%</w:t>
            </w:r>
          </w:p>
        </w:tc>
        <w:tc>
          <w:tcPr>
            <w:tcW w:w="1229" w:type="dxa"/>
            <w:shd w:val="clear" w:color="auto" w:fill="E2EFD9"/>
          </w:tcPr>
          <w:p w14:paraId="3A5AC0D9" w14:textId="77777777" w:rsidR="006C4336" w:rsidRPr="00505659" w:rsidRDefault="006C4336" w:rsidP="00A620CB">
            <w:pPr>
              <w:jc w:val="right"/>
            </w:pPr>
            <w:r w:rsidRPr="00505659">
              <w:t>15</w:t>
            </w:r>
            <w:r>
              <w:t>.</w:t>
            </w:r>
            <w:r w:rsidRPr="00505659">
              <w:t>47%</w:t>
            </w:r>
          </w:p>
        </w:tc>
        <w:tc>
          <w:tcPr>
            <w:tcW w:w="1105" w:type="dxa"/>
            <w:shd w:val="clear" w:color="auto" w:fill="C5E0B3"/>
          </w:tcPr>
          <w:p w14:paraId="46A508CB" w14:textId="77777777" w:rsidR="006C4336" w:rsidRPr="00505659" w:rsidRDefault="006C4336" w:rsidP="00A620CB">
            <w:pPr>
              <w:jc w:val="right"/>
            </w:pPr>
            <w:r w:rsidRPr="00505659">
              <w:t>1</w:t>
            </w:r>
            <w:r>
              <w:t>.</w:t>
            </w:r>
            <w:r w:rsidRPr="00505659">
              <w:t>51%</w:t>
            </w:r>
          </w:p>
        </w:tc>
        <w:tc>
          <w:tcPr>
            <w:tcW w:w="1105" w:type="dxa"/>
            <w:shd w:val="clear" w:color="auto" w:fill="E2EFD9"/>
          </w:tcPr>
          <w:p w14:paraId="444F23EB" w14:textId="77777777" w:rsidR="006C4336" w:rsidRPr="00505659" w:rsidRDefault="006C4336" w:rsidP="00A620CB">
            <w:pPr>
              <w:jc w:val="right"/>
            </w:pPr>
            <w:r w:rsidRPr="00505659">
              <w:t>3</w:t>
            </w:r>
            <w:r>
              <w:t>.</w:t>
            </w:r>
            <w:r w:rsidRPr="00505659">
              <w:t>40%</w:t>
            </w:r>
          </w:p>
        </w:tc>
      </w:tr>
      <w:tr w:rsidR="006C4336" w:rsidRPr="00505659" w14:paraId="16969C89" w14:textId="77777777" w:rsidTr="00A620CB">
        <w:tc>
          <w:tcPr>
            <w:tcW w:w="1593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70AD47"/>
          </w:tcPr>
          <w:p w14:paraId="4C15B9C0" w14:textId="77777777" w:rsidR="006C4336" w:rsidRPr="00DF6149" w:rsidRDefault="006C4336" w:rsidP="00A620CB">
            <w:pPr>
              <w:rPr>
                <w:b/>
                <w:bCs/>
                <w:color w:val="FFFFFF"/>
              </w:rPr>
            </w:pPr>
            <w:r w:rsidRPr="00DF6149">
              <w:rPr>
                <w:b/>
                <w:bCs/>
                <w:color w:val="FFFFFF"/>
              </w:rPr>
              <w:t>Unknown</w:t>
            </w:r>
          </w:p>
        </w:tc>
        <w:tc>
          <w:tcPr>
            <w:tcW w:w="1230" w:type="dxa"/>
            <w:shd w:val="clear" w:color="auto" w:fill="C5E0B3"/>
          </w:tcPr>
          <w:p w14:paraId="7883E55F" w14:textId="77777777" w:rsidR="006C4336" w:rsidRPr="00505659" w:rsidRDefault="006C4336" w:rsidP="00A620C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229" w:type="dxa"/>
            <w:shd w:val="clear" w:color="auto" w:fill="C5E0B3"/>
          </w:tcPr>
          <w:p w14:paraId="7703598E" w14:textId="77777777" w:rsidR="006C4336" w:rsidRPr="00505659" w:rsidRDefault="006C4336" w:rsidP="00A620CB">
            <w:pPr>
              <w:jc w:val="right"/>
            </w:pPr>
            <w:r w:rsidRPr="00505659">
              <w:t>14</w:t>
            </w:r>
            <w:r>
              <w:t>.</w:t>
            </w:r>
            <w:r w:rsidRPr="00505659">
              <w:t>29%</w:t>
            </w:r>
          </w:p>
        </w:tc>
        <w:tc>
          <w:tcPr>
            <w:tcW w:w="1229" w:type="dxa"/>
            <w:shd w:val="clear" w:color="auto" w:fill="C5E0B3"/>
          </w:tcPr>
          <w:p w14:paraId="568F9A17" w14:textId="77777777" w:rsidR="006C4336" w:rsidRPr="00505659" w:rsidRDefault="006C4336" w:rsidP="00A620CB">
            <w:pPr>
              <w:jc w:val="right"/>
            </w:pPr>
            <w:r w:rsidRPr="00505659">
              <w:t>57</w:t>
            </w:r>
            <w:r>
              <w:t>.</w:t>
            </w:r>
            <w:r w:rsidRPr="00505659">
              <w:t>14%</w:t>
            </w:r>
          </w:p>
        </w:tc>
        <w:tc>
          <w:tcPr>
            <w:tcW w:w="1229" w:type="dxa"/>
            <w:shd w:val="clear" w:color="auto" w:fill="C5E0B3"/>
          </w:tcPr>
          <w:p w14:paraId="5E1747C9" w14:textId="77777777" w:rsidR="006C4336" w:rsidRPr="00505659" w:rsidRDefault="006C4336" w:rsidP="00A620CB">
            <w:pPr>
              <w:jc w:val="right"/>
            </w:pPr>
            <w:r w:rsidRPr="00505659">
              <w:t>9</w:t>
            </w:r>
            <w:r>
              <w:t>.</w:t>
            </w:r>
            <w:r w:rsidRPr="00505659">
              <w:t>52%</w:t>
            </w:r>
          </w:p>
        </w:tc>
        <w:tc>
          <w:tcPr>
            <w:tcW w:w="1105" w:type="dxa"/>
            <w:shd w:val="clear" w:color="auto" w:fill="C5E0B3"/>
          </w:tcPr>
          <w:p w14:paraId="3E29C548" w14:textId="77777777" w:rsidR="006C4336" w:rsidRPr="00505659" w:rsidRDefault="006C4336" w:rsidP="00A620CB">
            <w:pPr>
              <w:jc w:val="right"/>
            </w:pPr>
            <w:r w:rsidRPr="00505659">
              <w:t>4</w:t>
            </w:r>
            <w:r>
              <w:t>.</w:t>
            </w:r>
            <w:r w:rsidRPr="00505659">
              <w:t>76%</w:t>
            </w:r>
          </w:p>
        </w:tc>
        <w:tc>
          <w:tcPr>
            <w:tcW w:w="1105" w:type="dxa"/>
            <w:shd w:val="clear" w:color="auto" w:fill="C5E0B3"/>
          </w:tcPr>
          <w:p w14:paraId="63823E22" w14:textId="77777777" w:rsidR="006C4336" w:rsidRPr="00505659" w:rsidRDefault="006C4336" w:rsidP="00A620CB">
            <w:pPr>
              <w:jc w:val="right"/>
            </w:pPr>
            <w:r w:rsidRPr="00505659">
              <w:t>0</w:t>
            </w:r>
            <w:r>
              <w:t>.</w:t>
            </w:r>
            <w:r w:rsidRPr="00505659">
              <w:t>00%</w:t>
            </w:r>
          </w:p>
        </w:tc>
      </w:tr>
    </w:tbl>
    <w:p w14:paraId="2AFFE2C0" w14:textId="77777777" w:rsidR="006C4336" w:rsidRDefault="006C4336" w:rsidP="006C4336"/>
    <w:p w14:paraId="35AAB552" w14:textId="77777777" w:rsidR="006C4336" w:rsidRDefault="006C4336" w:rsidP="006C4336"/>
    <w:p w14:paraId="70FACEE5" w14:textId="77777777" w:rsidR="006C4336" w:rsidRDefault="006C4336" w:rsidP="006C4336"/>
    <w:p w14:paraId="60E02BAA" w14:textId="77777777" w:rsidR="006C4336" w:rsidRDefault="006C4336" w:rsidP="006C4336"/>
    <w:p w14:paraId="12F7F7FF" w14:textId="77777777" w:rsidR="006C4336" w:rsidRDefault="006C4336" w:rsidP="006C4336"/>
    <w:p w14:paraId="4DF19FF1" w14:textId="77777777" w:rsidR="006C4336" w:rsidRDefault="006C4336" w:rsidP="006C4336"/>
    <w:p w14:paraId="4991C421" w14:textId="77777777" w:rsidR="006C4336" w:rsidRDefault="006C4336" w:rsidP="006C4336"/>
    <w:p w14:paraId="781E0F2F" w14:textId="77777777" w:rsidR="006C4336" w:rsidRDefault="006C4336" w:rsidP="006C4336"/>
    <w:p w14:paraId="34397F2D" w14:textId="77777777" w:rsidR="006C4336" w:rsidRDefault="006C4336" w:rsidP="006C4336"/>
    <w:p w14:paraId="1CD0B9FE" w14:textId="77777777" w:rsidR="006C4336" w:rsidRDefault="006C4336" w:rsidP="006C4336"/>
    <w:p w14:paraId="0E7BF42F" w14:textId="77777777" w:rsidR="006C4336" w:rsidRDefault="006C4336" w:rsidP="006C4336"/>
    <w:p w14:paraId="44535750" w14:textId="77777777" w:rsidR="006C4336" w:rsidRDefault="006C4336" w:rsidP="006C4336"/>
    <w:p w14:paraId="4C49604B" w14:textId="77777777" w:rsidR="006C4336" w:rsidRDefault="006C4336" w:rsidP="006C4336"/>
    <w:p w14:paraId="35FFFAFB" w14:textId="77777777" w:rsidR="006C4336" w:rsidRDefault="006C4336" w:rsidP="006C4336"/>
    <w:p w14:paraId="384C51F1" w14:textId="77777777" w:rsidR="006C4336" w:rsidRDefault="006C4336" w:rsidP="006C4336"/>
    <w:p w14:paraId="5C429011" w14:textId="77777777" w:rsidR="003E41AF" w:rsidRDefault="00E5602E" w:rsidP="00E5602E">
      <w:r>
        <w:br w:type="page"/>
      </w:r>
    </w:p>
    <w:sectPr w:rsidR="003E41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A7F"/>
    <w:multiLevelType w:val="hybridMultilevel"/>
    <w:tmpl w:val="A5F2CE2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2213"/>
    <w:multiLevelType w:val="hybridMultilevel"/>
    <w:tmpl w:val="D0004E5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311"/>
    <w:multiLevelType w:val="hybridMultilevel"/>
    <w:tmpl w:val="538CA39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B5628"/>
    <w:multiLevelType w:val="hybridMultilevel"/>
    <w:tmpl w:val="02D4BEC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5011E"/>
    <w:multiLevelType w:val="hybridMultilevel"/>
    <w:tmpl w:val="2D022A5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6797F"/>
    <w:multiLevelType w:val="hybridMultilevel"/>
    <w:tmpl w:val="99C0D1A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6311"/>
    <w:multiLevelType w:val="hybridMultilevel"/>
    <w:tmpl w:val="8A125A4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2152C2"/>
    <w:multiLevelType w:val="hybridMultilevel"/>
    <w:tmpl w:val="29B4237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D2F44"/>
    <w:multiLevelType w:val="hybridMultilevel"/>
    <w:tmpl w:val="FDB4A01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9D7432"/>
    <w:multiLevelType w:val="hybridMultilevel"/>
    <w:tmpl w:val="D88AD5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834248"/>
    <w:multiLevelType w:val="hybridMultilevel"/>
    <w:tmpl w:val="1CC88FE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23F5C"/>
    <w:multiLevelType w:val="hybridMultilevel"/>
    <w:tmpl w:val="F2CE750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E0190"/>
    <w:multiLevelType w:val="hybridMultilevel"/>
    <w:tmpl w:val="47EA438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7369E0"/>
    <w:multiLevelType w:val="hybridMultilevel"/>
    <w:tmpl w:val="13867A2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96036"/>
    <w:multiLevelType w:val="hybridMultilevel"/>
    <w:tmpl w:val="E8B86EF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55259"/>
    <w:multiLevelType w:val="hybridMultilevel"/>
    <w:tmpl w:val="C4C2F268"/>
    <w:lvl w:ilvl="0" w:tplc="0C0A0015">
      <w:start w:val="1"/>
      <w:numFmt w:val="upperLetter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8D10C2C"/>
    <w:multiLevelType w:val="hybridMultilevel"/>
    <w:tmpl w:val="6C2A021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0D297D"/>
    <w:multiLevelType w:val="hybridMultilevel"/>
    <w:tmpl w:val="A2D419B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54DCE"/>
    <w:multiLevelType w:val="multilevel"/>
    <w:tmpl w:val="38F8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85262A"/>
    <w:multiLevelType w:val="hybridMultilevel"/>
    <w:tmpl w:val="90DE233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177A2"/>
    <w:multiLevelType w:val="hybridMultilevel"/>
    <w:tmpl w:val="B28E690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B39B2"/>
    <w:multiLevelType w:val="hybridMultilevel"/>
    <w:tmpl w:val="5F3A89A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4C4467"/>
    <w:multiLevelType w:val="hybridMultilevel"/>
    <w:tmpl w:val="E8E8B08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914555"/>
    <w:multiLevelType w:val="hybridMultilevel"/>
    <w:tmpl w:val="176CEFF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353E9"/>
    <w:multiLevelType w:val="hybridMultilevel"/>
    <w:tmpl w:val="BFC4722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657AA"/>
    <w:multiLevelType w:val="hybridMultilevel"/>
    <w:tmpl w:val="98B274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B76D4F"/>
    <w:multiLevelType w:val="hybridMultilevel"/>
    <w:tmpl w:val="7EDC341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7750E"/>
    <w:multiLevelType w:val="hybridMultilevel"/>
    <w:tmpl w:val="E9CCD43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92169"/>
    <w:multiLevelType w:val="hybridMultilevel"/>
    <w:tmpl w:val="F942DD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F27241"/>
    <w:multiLevelType w:val="hybridMultilevel"/>
    <w:tmpl w:val="15DA9A8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DF7540"/>
    <w:multiLevelType w:val="hybridMultilevel"/>
    <w:tmpl w:val="D88AB1B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4037A5"/>
    <w:multiLevelType w:val="hybridMultilevel"/>
    <w:tmpl w:val="DA0A55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7D7FCB"/>
    <w:multiLevelType w:val="hybridMultilevel"/>
    <w:tmpl w:val="D3D2A54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9439ED"/>
    <w:multiLevelType w:val="hybridMultilevel"/>
    <w:tmpl w:val="D0AA944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31567"/>
    <w:multiLevelType w:val="hybridMultilevel"/>
    <w:tmpl w:val="69A092F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26084F"/>
    <w:multiLevelType w:val="hybridMultilevel"/>
    <w:tmpl w:val="C898F1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F05C30"/>
    <w:multiLevelType w:val="hybridMultilevel"/>
    <w:tmpl w:val="C4BAA36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7377440">
    <w:abstractNumId w:val="0"/>
  </w:num>
  <w:num w:numId="2" w16cid:durableId="427240471">
    <w:abstractNumId w:val="10"/>
  </w:num>
  <w:num w:numId="3" w16cid:durableId="487135329">
    <w:abstractNumId w:val="6"/>
  </w:num>
  <w:num w:numId="4" w16cid:durableId="762184687">
    <w:abstractNumId w:val="13"/>
  </w:num>
  <w:num w:numId="5" w16cid:durableId="1099332284">
    <w:abstractNumId w:val="16"/>
  </w:num>
  <w:num w:numId="6" w16cid:durableId="367145570">
    <w:abstractNumId w:val="27"/>
  </w:num>
  <w:num w:numId="7" w16cid:durableId="212161991">
    <w:abstractNumId w:val="19"/>
  </w:num>
  <w:num w:numId="8" w16cid:durableId="1805269711">
    <w:abstractNumId w:val="15"/>
  </w:num>
  <w:num w:numId="9" w16cid:durableId="805318995">
    <w:abstractNumId w:val="5"/>
  </w:num>
  <w:num w:numId="10" w16cid:durableId="267472825">
    <w:abstractNumId w:val="3"/>
  </w:num>
  <w:num w:numId="11" w16cid:durableId="717438817">
    <w:abstractNumId w:val="32"/>
  </w:num>
  <w:num w:numId="12" w16cid:durableId="295380118">
    <w:abstractNumId w:val="20"/>
  </w:num>
  <w:num w:numId="13" w16cid:durableId="18968951">
    <w:abstractNumId w:val="23"/>
  </w:num>
  <w:num w:numId="14" w16cid:durableId="667445050">
    <w:abstractNumId w:val="30"/>
  </w:num>
  <w:num w:numId="15" w16cid:durableId="1809783787">
    <w:abstractNumId w:val="22"/>
  </w:num>
  <w:num w:numId="16" w16cid:durableId="1066296888">
    <w:abstractNumId w:val="31"/>
  </w:num>
  <w:num w:numId="17" w16cid:durableId="800610707">
    <w:abstractNumId w:val="24"/>
  </w:num>
  <w:num w:numId="18" w16cid:durableId="531695942">
    <w:abstractNumId w:val="7"/>
  </w:num>
  <w:num w:numId="19" w16cid:durableId="1628269326">
    <w:abstractNumId w:val="35"/>
  </w:num>
  <w:num w:numId="20" w16cid:durableId="1967469300">
    <w:abstractNumId w:val="28"/>
  </w:num>
  <w:num w:numId="21" w16cid:durableId="1966500563">
    <w:abstractNumId w:val="1"/>
  </w:num>
  <w:num w:numId="22" w16cid:durableId="1064721695">
    <w:abstractNumId w:val="21"/>
  </w:num>
  <w:num w:numId="23" w16cid:durableId="770786361">
    <w:abstractNumId w:val="36"/>
  </w:num>
  <w:num w:numId="24" w16cid:durableId="1682320060">
    <w:abstractNumId w:val="11"/>
  </w:num>
  <w:num w:numId="25" w16cid:durableId="55054804">
    <w:abstractNumId w:val="2"/>
  </w:num>
  <w:num w:numId="26" w16cid:durableId="857308071">
    <w:abstractNumId w:val="9"/>
  </w:num>
  <w:num w:numId="27" w16cid:durableId="1429961100">
    <w:abstractNumId w:val="4"/>
  </w:num>
  <w:num w:numId="28" w16cid:durableId="1731684604">
    <w:abstractNumId w:val="12"/>
  </w:num>
  <w:num w:numId="29" w16cid:durableId="1137339315">
    <w:abstractNumId w:val="14"/>
  </w:num>
  <w:num w:numId="30" w16cid:durableId="451364741">
    <w:abstractNumId w:val="29"/>
  </w:num>
  <w:num w:numId="31" w16cid:durableId="1368405507">
    <w:abstractNumId w:val="26"/>
  </w:num>
  <w:num w:numId="32" w16cid:durableId="1892229560">
    <w:abstractNumId w:val="8"/>
  </w:num>
  <w:num w:numId="33" w16cid:durableId="226914594">
    <w:abstractNumId w:val="17"/>
  </w:num>
  <w:num w:numId="34" w16cid:durableId="1861429077">
    <w:abstractNumId w:val="34"/>
  </w:num>
  <w:num w:numId="35" w16cid:durableId="1216352902">
    <w:abstractNumId w:val="25"/>
  </w:num>
  <w:num w:numId="36" w16cid:durableId="721438602">
    <w:abstractNumId w:val="33"/>
  </w:num>
  <w:num w:numId="37" w16cid:durableId="16929480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02E"/>
    <w:rsid w:val="001130FA"/>
    <w:rsid w:val="00295E2A"/>
    <w:rsid w:val="002B4356"/>
    <w:rsid w:val="002D1B47"/>
    <w:rsid w:val="002F28A9"/>
    <w:rsid w:val="003C00B6"/>
    <w:rsid w:val="003E41AF"/>
    <w:rsid w:val="00404E60"/>
    <w:rsid w:val="00582777"/>
    <w:rsid w:val="005F3388"/>
    <w:rsid w:val="006C4336"/>
    <w:rsid w:val="007A73B4"/>
    <w:rsid w:val="0085714C"/>
    <w:rsid w:val="00981D39"/>
    <w:rsid w:val="009B33E2"/>
    <w:rsid w:val="00A03983"/>
    <w:rsid w:val="00AB2800"/>
    <w:rsid w:val="00E34282"/>
    <w:rsid w:val="00E5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7F710"/>
  <w15:chartTrackingRefBased/>
  <w15:docId w15:val="{18459B7A-7162-42F3-BF7D-21F5B66B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0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0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2E"/>
    <w:pPr>
      <w:spacing w:after="0" w:line="240" w:lineRule="auto"/>
    </w:pPr>
    <w:rPr>
      <w:rFonts w:ascii="Cambria" w:eastAsia="Cambria" w:hAnsi="Cambria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E56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E5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E560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E56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E560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60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60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60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60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0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E560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E560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E560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E560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60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60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60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60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E560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E5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6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6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60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60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60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60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60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60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5602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5602E"/>
    <w:rPr>
      <w:rFonts w:ascii="Cambria" w:eastAsia="Cambria" w:hAnsi="Cambria" w:cs="Times New Roman"/>
      <w:kern w:val="0"/>
      <w14:ligatures w14:val="none"/>
    </w:rPr>
  </w:style>
  <w:style w:type="paragraph" w:styleId="Footer">
    <w:name w:val="footer"/>
    <w:basedOn w:val="Normal"/>
    <w:link w:val="FooterChar"/>
    <w:rsid w:val="00E5602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602E"/>
    <w:rPr>
      <w:rFonts w:ascii="Cambria" w:eastAsia="Cambria" w:hAnsi="Cambria" w:cs="Times New Roman"/>
      <w:kern w:val="0"/>
      <w14:ligatures w14:val="none"/>
    </w:rPr>
  </w:style>
  <w:style w:type="character" w:styleId="PageNumber">
    <w:name w:val="page number"/>
    <w:basedOn w:val="DefaultParagraphFont"/>
    <w:rsid w:val="00E5602E"/>
  </w:style>
  <w:style w:type="table" w:styleId="GridTable5Dark-Accent6">
    <w:name w:val="Grid Table 5 Dark Accent 6"/>
    <w:basedOn w:val="TableNormal"/>
    <w:rsid w:val="00E5602E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5Dark-Accent5">
    <w:name w:val="Grid Table 5 Dark Accent 5"/>
    <w:basedOn w:val="TableNormal"/>
    <w:rsid w:val="00E5602E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styleId="BookTitle">
    <w:name w:val="Book Title"/>
    <w:qFormat/>
    <w:rsid w:val="00E5602E"/>
    <w:rPr>
      <w:b/>
      <w:bCs/>
      <w:i/>
      <w:iCs/>
      <w:spacing w:val="5"/>
    </w:rPr>
  </w:style>
  <w:style w:type="table" w:styleId="GridTable6Colorful">
    <w:name w:val="Grid Table 6 Colorful"/>
    <w:basedOn w:val="TableNormal"/>
    <w:rsid w:val="00E5602E"/>
    <w:pPr>
      <w:spacing w:after="0" w:line="240" w:lineRule="auto"/>
    </w:pPr>
    <w:rPr>
      <w:rFonts w:ascii="Cambria" w:eastAsia="Cambria" w:hAnsi="Cambria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PlainTable2">
    <w:name w:val="Plain Table 2"/>
    <w:basedOn w:val="TableNormal"/>
    <w:rsid w:val="00E5602E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OCHeading">
    <w:name w:val="TOC Heading"/>
    <w:basedOn w:val="Heading1"/>
    <w:next w:val="Normal"/>
    <w:qFormat/>
    <w:rsid w:val="00E5602E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1">
    <w:name w:val="toc 1"/>
    <w:basedOn w:val="Normal"/>
    <w:next w:val="Normal"/>
    <w:autoRedefine/>
    <w:uiPriority w:val="39"/>
    <w:rsid w:val="00E5602E"/>
  </w:style>
  <w:style w:type="paragraph" w:styleId="TOC2">
    <w:name w:val="toc 2"/>
    <w:basedOn w:val="Normal"/>
    <w:next w:val="Normal"/>
    <w:autoRedefine/>
    <w:uiPriority w:val="39"/>
    <w:rsid w:val="00E5602E"/>
    <w:pPr>
      <w:spacing w:after="100" w:line="259" w:lineRule="auto"/>
      <w:ind w:left="220"/>
    </w:pPr>
    <w:rPr>
      <w:rFonts w:ascii="Calibri" w:eastAsia="Times New Roman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rsid w:val="00E5602E"/>
    <w:pPr>
      <w:spacing w:after="100" w:line="259" w:lineRule="auto"/>
      <w:ind w:left="440"/>
    </w:pPr>
    <w:rPr>
      <w:rFonts w:ascii="Calibri" w:eastAsia="Times New Roman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rsid w:val="00E5602E"/>
    <w:pPr>
      <w:spacing w:after="100" w:line="259" w:lineRule="auto"/>
      <w:ind w:left="660"/>
    </w:pPr>
    <w:rPr>
      <w:rFonts w:ascii="Calibri" w:eastAsia="Times New Roman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rsid w:val="00E5602E"/>
    <w:pPr>
      <w:spacing w:after="100" w:line="259" w:lineRule="auto"/>
      <w:ind w:left="880"/>
    </w:pPr>
    <w:rPr>
      <w:rFonts w:ascii="Calibri" w:eastAsia="Times New Roman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rsid w:val="00E5602E"/>
    <w:pPr>
      <w:spacing w:after="100" w:line="259" w:lineRule="auto"/>
      <w:ind w:left="1100"/>
    </w:pPr>
    <w:rPr>
      <w:rFonts w:ascii="Calibri" w:eastAsia="Times New Roman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rsid w:val="00E5602E"/>
    <w:pPr>
      <w:spacing w:after="100" w:line="259" w:lineRule="auto"/>
      <w:ind w:left="1320"/>
    </w:pPr>
    <w:rPr>
      <w:rFonts w:ascii="Calibri" w:eastAsia="Times New Roman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rsid w:val="00E5602E"/>
    <w:pPr>
      <w:spacing w:after="100" w:line="259" w:lineRule="auto"/>
      <w:ind w:left="1540"/>
    </w:pPr>
    <w:rPr>
      <w:rFonts w:ascii="Calibri" w:eastAsia="Times New Roman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rsid w:val="00E5602E"/>
    <w:pPr>
      <w:spacing w:after="100" w:line="259" w:lineRule="auto"/>
      <w:ind w:left="1760"/>
    </w:pPr>
    <w:rPr>
      <w:rFonts w:ascii="Calibri" w:eastAsia="Times New Roman" w:hAnsi="Calibri"/>
      <w:sz w:val="22"/>
      <w:szCs w:val="22"/>
    </w:rPr>
  </w:style>
  <w:style w:type="character" w:styleId="Hyperlink">
    <w:name w:val="Hyperlink"/>
    <w:uiPriority w:val="99"/>
    <w:rsid w:val="00E5602E"/>
    <w:rPr>
      <w:color w:val="0563C1"/>
      <w:u w:val="single"/>
    </w:rPr>
  </w:style>
  <w:style w:type="character" w:styleId="UnresolvedMention">
    <w:name w:val="Unresolved Mention"/>
    <w:uiPriority w:val="99"/>
    <w:rsid w:val="00E5602E"/>
    <w:rPr>
      <w:color w:val="605E5C"/>
      <w:shd w:val="clear" w:color="auto" w:fill="E1DFDD"/>
    </w:rPr>
  </w:style>
  <w:style w:type="paragraph" w:styleId="NormalWeb">
    <w:name w:val="Normal (Web)"/>
    <w:basedOn w:val="Normal"/>
    <w:rsid w:val="00E5602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qFormat/>
    <w:rsid w:val="00E5602E"/>
    <w:rPr>
      <w:b/>
      <w:bCs/>
    </w:rPr>
  </w:style>
  <w:style w:type="table" w:styleId="TableGrid">
    <w:name w:val="Table Grid"/>
    <w:basedOn w:val="TableNormal"/>
    <w:rsid w:val="00E5602E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rsid w:val="00E5602E"/>
    <w:pPr>
      <w:spacing w:after="0" w:line="240" w:lineRule="auto"/>
    </w:pPr>
    <w:rPr>
      <w:rFonts w:ascii="Cambria" w:eastAsia="Cambria" w:hAnsi="Cambria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5602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Moses</dc:creator>
  <cp:keywords/>
  <dc:description/>
  <cp:lastModifiedBy>James Moses</cp:lastModifiedBy>
  <cp:revision>3</cp:revision>
  <dcterms:created xsi:type="dcterms:W3CDTF">2025-04-03T17:29:00Z</dcterms:created>
  <dcterms:modified xsi:type="dcterms:W3CDTF">2025-04-03T17:33:00Z</dcterms:modified>
</cp:coreProperties>
</file>