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EB" w:rsidRDefault="008549EB" w:rsidP="008549EB">
      <w:pPr>
        <w:pStyle w:val="Heading1"/>
        <w:rPr>
          <w:rFonts w:cs="Calibri"/>
          <w:lang w:val="en-US"/>
        </w:rPr>
      </w:pPr>
      <w:bookmarkStart w:id="0" w:name="_Toc473113798"/>
      <w:bookmarkStart w:id="1" w:name="_Toc473113699"/>
      <w:r w:rsidRPr="007652F4">
        <w:rPr>
          <w:lang w:val="en-US"/>
        </w:rPr>
        <w:t>B</w:t>
      </w:r>
      <w:r w:rsidRPr="007652F4">
        <w:rPr>
          <w:rFonts w:cs="Calibri"/>
          <w:lang w:val="en-US"/>
        </w:rPr>
        <w:t>riefly discuss your hiring plans over the next three years.  Will you be cutting back on the number of employees? Increasing them? Do you hope that through productivity gains you might be able to cut back on some areas and then add to some emerging areas?  Are there particular subject areas that you with to reinforce?  (ANSWERS ARE REPRODUCED BUT NOT LINKED TO PARTICIPANTS)</w:t>
      </w:r>
      <w:bookmarkEnd w:id="1"/>
    </w:p>
    <w:p w:rsidR="008549EB" w:rsidRPr="00895243" w:rsidRDefault="008549EB" w:rsidP="008549EB">
      <w:pPr>
        <w:rPr>
          <w:lang w:val="en-US"/>
        </w:rPr>
      </w:pPr>
    </w:p>
    <w:p w:rsidR="008549EB" w:rsidRPr="007652F4" w:rsidRDefault="008549EB" w:rsidP="008549EB">
      <w:pPr>
        <w:rPr>
          <w:rFonts w:ascii="Calibri" w:hAnsi="Calibri" w:cs="Calibri"/>
          <w:lang w:val="en-US"/>
        </w:rPr>
      </w:pPr>
      <w:r w:rsidRPr="007652F4">
        <w:rPr>
          <w:rFonts w:ascii="Calibri" w:hAnsi="Calibri" w:cs="Calibri"/>
          <w:lang w:val="en-US"/>
        </w:rPr>
        <w:t>Class 1 or 2 Carnegie Class or PHD Level Research University or Equivalent</w:t>
      </w:r>
    </w:p>
    <w:p w:rsidR="008549EB" w:rsidRPr="007652F4" w:rsidRDefault="008549EB" w:rsidP="008549EB">
      <w:pPr>
        <w:pStyle w:val="ListParagraph"/>
        <w:numPr>
          <w:ilvl w:val="0"/>
          <w:numId w:val="1"/>
        </w:numPr>
        <w:ind w:left="720"/>
        <w:rPr>
          <w:rFonts w:cs="Calibri"/>
          <w:sz w:val="24"/>
        </w:rPr>
      </w:pPr>
      <w:r w:rsidRPr="007652F4">
        <w:rPr>
          <w:rFonts w:cs="Calibri"/>
          <w:sz w:val="24"/>
        </w:rPr>
        <w:t xml:space="preserve">Hiring freeze, </w:t>
      </w:r>
    </w:p>
    <w:p w:rsidR="008549EB" w:rsidRPr="007652F4" w:rsidRDefault="008549EB" w:rsidP="008549EB">
      <w:pPr>
        <w:pStyle w:val="ListParagraph"/>
        <w:numPr>
          <w:ilvl w:val="0"/>
          <w:numId w:val="1"/>
        </w:numPr>
        <w:ind w:left="720"/>
        <w:rPr>
          <w:rFonts w:cs="Calibri"/>
          <w:sz w:val="24"/>
          <w:lang w:val="en-US"/>
        </w:rPr>
      </w:pPr>
      <w:r w:rsidRPr="007652F4">
        <w:rPr>
          <w:rFonts w:cs="Calibri"/>
          <w:sz w:val="24"/>
          <w:lang w:val="en-US"/>
        </w:rPr>
        <w:t>plan to fill vacant positions as incumbents retire</w:t>
      </w:r>
    </w:p>
    <w:p w:rsidR="008549EB" w:rsidRPr="007652F4" w:rsidRDefault="008549EB" w:rsidP="008549EB">
      <w:pPr>
        <w:pStyle w:val="ListParagraph"/>
        <w:numPr>
          <w:ilvl w:val="0"/>
          <w:numId w:val="1"/>
        </w:numPr>
        <w:ind w:left="720"/>
        <w:rPr>
          <w:rFonts w:cs="Calibri"/>
          <w:sz w:val="24"/>
          <w:lang w:val="en-US"/>
        </w:rPr>
      </w:pPr>
      <w:r w:rsidRPr="007652F4">
        <w:rPr>
          <w:rFonts w:cs="Calibri"/>
          <w:sz w:val="24"/>
          <w:lang w:val="en-US"/>
        </w:rPr>
        <w:t>We plan to increase digital services staff</w:t>
      </w:r>
    </w:p>
    <w:p w:rsidR="008549EB" w:rsidRPr="007652F4" w:rsidRDefault="008549EB" w:rsidP="008549EB">
      <w:pPr>
        <w:pStyle w:val="ListParagraph"/>
        <w:numPr>
          <w:ilvl w:val="0"/>
          <w:numId w:val="1"/>
        </w:numPr>
        <w:ind w:left="720"/>
        <w:rPr>
          <w:rFonts w:cs="Calibri"/>
          <w:sz w:val="24"/>
        </w:rPr>
      </w:pPr>
      <w:r w:rsidRPr="007652F4">
        <w:rPr>
          <w:rFonts w:cs="Calibri"/>
          <w:sz w:val="24"/>
        </w:rPr>
        <w:t>Increase</w:t>
      </w:r>
    </w:p>
    <w:p w:rsidR="008549EB" w:rsidRPr="007652F4" w:rsidRDefault="008549EB" w:rsidP="008549EB">
      <w:pPr>
        <w:pStyle w:val="ListParagraph"/>
        <w:numPr>
          <w:ilvl w:val="0"/>
          <w:numId w:val="1"/>
        </w:numPr>
        <w:ind w:left="720"/>
        <w:rPr>
          <w:rFonts w:cs="Calibri"/>
          <w:sz w:val="24"/>
        </w:rPr>
      </w:pPr>
      <w:r w:rsidRPr="007652F4">
        <w:rPr>
          <w:rFonts w:cs="Calibri"/>
          <w:sz w:val="24"/>
        </w:rPr>
        <w:t>No hiring plans likely</w:t>
      </w:r>
    </w:p>
    <w:p w:rsidR="008549EB" w:rsidRPr="007652F4" w:rsidRDefault="008549EB" w:rsidP="008549EB">
      <w:pPr>
        <w:pStyle w:val="ListParagraph"/>
        <w:numPr>
          <w:ilvl w:val="0"/>
          <w:numId w:val="1"/>
        </w:numPr>
        <w:ind w:left="720"/>
        <w:rPr>
          <w:rFonts w:cs="Calibri"/>
          <w:sz w:val="24"/>
          <w:lang w:val="en-US"/>
        </w:rPr>
      </w:pPr>
      <w:r w:rsidRPr="007652F4">
        <w:rPr>
          <w:rFonts w:cs="Calibri"/>
          <w:sz w:val="24"/>
          <w:lang w:val="en-US"/>
        </w:rPr>
        <w:t>The area of digitization is currently staffed with two temporary staff, the Library would hope to make this positions continuing full-time positions within the next 18 months.  This Library lost 23 staff at the end of 2013 in a voluntary redundancy University wide exercise - as it was not a targeted exercise it has been difficult to reestablish realistic workforce planning targets.  The Library employs staff who only work non-core hours during the week and the weekends. The Library is looking at better ways to build staffing that can respond to user demands, one is to work with University wide changes to the Enterprise Agreement which might then allow the Library to employ staff e.g. Tuesday to Saturday.</w:t>
      </w:r>
      <w:r>
        <w:rPr>
          <w:rFonts w:cs="Calibri"/>
          <w:sz w:val="24"/>
          <w:lang w:val="en-US"/>
        </w:rPr>
        <w:t xml:space="preserve"> </w:t>
      </w:r>
      <w:r w:rsidRPr="007652F4">
        <w:rPr>
          <w:rFonts w:cs="Calibri"/>
          <w:sz w:val="24"/>
          <w:lang w:val="en-US"/>
        </w:rPr>
        <w:t>Research and supporting researchers is a targeted growth area for us.</w:t>
      </w:r>
    </w:p>
    <w:p w:rsidR="008549EB" w:rsidRPr="007652F4" w:rsidRDefault="008549EB" w:rsidP="008549EB">
      <w:pPr>
        <w:pStyle w:val="ListParagraph"/>
        <w:numPr>
          <w:ilvl w:val="0"/>
          <w:numId w:val="1"/>
        </w:numPr>
        <w:ind w:left="720"/>
        <w:rPr>
          <w:rFonts w:cs="Calibri"/>
          <w:sz w:val="24"/>
        </w:rPr>
      </w:pPr>
      <w:r w:rsidRPr="007652F4">
        <w:rPr>
          <w:rFonts w:cs="Calibri"/>
          <w:sz w:val="24"/>
        </w:rPr>
        <w:t>About the same</w:t>
      </w:r>
    </w:p>
    <w:p w:rsidR="008549EB" w:rsidRPr="007652F4" w:rsidRDefault="008549EB" w:rsidP="008549EB">
      <w:pPr>
        <w:pStyle w:val="ListParagraph"/>
        <w:numPr>
          <w:ilvl w:val="0"/>
          <w:numId w:val="1"/>
        </w:numPr>
        <w:ind w:left="720"/>
        <w:rPr>
          <w:rFonts w:cs="Calibri"/>
          <w:sz w:val="24"/>
          <w:lang w:val="en-US"/>
        </w:rPr>
      </w:pPr>
      <w:r w:rsidRPr="007652F4">
        <w:rPr>
          <w:rFonts w:cs="Calibri"/>
          <w:sz w:val="24"/>
          <w:lang w:val="en-US"/>
        </w:rPr>
        <w:t>We have already made cuts with reference to the number of employees, and are adding to some emerging areas</w:t>
      </w:r>
    </w:p>
    <w:p w:rsidR="008549EB" w:rsidRPr="007652F4" w:rsidRDefault="008549EB" w:rsidP="008549EB">
      <w:pPr>
        <w:pStyle w:val="ListParagraph"/>
        <w:numPr>
          <w:ilvl w:val="0"/>
          <w:numId w:val="1"/>
        </w:numPr>
        <w:ind w:left="720"/>
        <w:rPr>
          <w:rFonts w:cs="Calibri"/>
          <w:sz w:val="24"/>
        </w:rPr>
      </w:pPr>
      <w:r w:rsidRPr="007652F4">
        <w:rPr>
          <w:rFonts w:cs="Calibri"/>
          <w:sz w:val="24"/>
        </w:rPr>
        <w:t>status quo</w:t>
      </w:r>
    </w:p>
    <w:p w:rsidR="008549EB" w:rsidRPr="007652F4" w:rsidRDefault="008549EB" w:rsidP="008549EB">
      <w:pPr>
        <w:pStyle w:val="ListParagraph"/>
        <w:numPr>
          <w:ilvl w:val="0"/>
          <w:numId w:val="1"/>
        </w:numPr>
        <w:ind w:left="720"/>
        <w:rPr>
          <w:rFonts w:cs="Calibri"/>
          <w:sz w:val="24"/>
          <w:lang w:val="en-US"/>
        </w:rPr>
      </w:pPr>
      <w:r w:rsidRPr="007652F4">
        <w:rPr>
          <w:rFonts w:cs="Calibri"/>
          <w:sz w:val="24"/>
          <w:lang w:val="en-US"/>
        </w:rPr>
        <w:t>We are focused on growing our number of subject liaisons and some librarians with special technical skills.  Our student to librarian ratio is way low compared to our peers and university leadership seems to be ready to rectify that for the long haul.</w:t>
      </w:r>
    </w:p>
    <w:p w:rsidR="008549EB" w:rsidRPr="007652F4" w:rsidRDefault="008549EB" w:rsidP="008549EB">
      <w:pPr>
        <w:pStyle w:val="ListParagraph"/>
        <w:numPr>
          <w:ilvl w:val="0"/>
          <w:numId w:val="1"/>
        </w:numPr>
        <w:ind w:left="720"/>
        <w:rPr>
          <w:rFonts w:cs="Calibri"/>
          <w:sz w:val="24"/>
          <w:lang w:val="en-US"/>
        </w:rPr>
      </w:pPr>
      <w:r w:rsidRPr="007652F4">
        <w:rPr>
          <w:rFonts w:cs="Calibri"/>
          <w:sz w:val="24"/>
          <w:lang w:val="en-US"/>
        </w:rPr>
        <w:t>Upcoming retirements will free up salary money to permit some staff growth, but not more than 2 or 3 people.</w:t>
      </w:r>
    </w:p>
    <w:p w:rsidR="008549EB" w:rsidRPr="007652F4" w:rsidRDefault="008549EB" w:rsidP="008549EB">
      <w:pPr>
        <w:pStyle w:val="ListParagraph"/>
        <w:numPr>
          <w:ilvl w:val="0"/>
          <w:numId w:val="1"/>
        </w:numPr>
        <w:ind w:left="720"/>
        <w:rPr>
          <w:rFonts w:cs="Calibri"/>
          <w:sz w:val="24"/>
          <w:lang w:val="en-US"/>
        </w:rPr>
      </w:pPr>
      <w:r w:rsidRPr="007652F4">
        <w:rPr>
          <w:rFonts w:cs="Calibri"/>
          <w:sz w:val="24"/>
          <w:lang w:val="en-US"/>
        </w:rPr>
        <w:t xml:space="preserve">The library staff will continue to grow in the next three years, reflecting the evolving role of the library in support the research and learning skill development, research data management and scholarly communication.  Leveraging workflow automation and efficiency, the library has started to re-allocate its staffing resources to new areas in </w:t>
      </w:r>
      <w:r w:rsidRPr="007652F4">
        <w:rPr>
          <w:rFonts w:cs="Calibri"/>
          <w:sz w:val="24"/>
          <w:lang w:val="en-US"/>
        </w:rPr>
        <w:lastRenderedPageBreak/>
        <w:t>2016 (i</w:t>
      </w:r>
      <w:r>
        <w:rPr>
          <w:rFonts w:cs="Calibri"/>
          <w:sz w:val="24"/>
          <w:lang w:val="en-US"/>
        </w:rPr>
        <w:t>.</w:t>
      </w:r>
      <w:r w:rsidRPr="007652F4">
        <w:rPr>
          <w:rFonts w:cs="Calibri"/>
          <w:sz w:val="24"/>
          <w:lang w:val="en-US"/>
        </w:rPr>
        <w:t>e</w:t>
      </w:r>
      <w:r>
        <w:rPr>
          <w:rFonts w:cs="Calibri"/>
          <w:sz w:val="24"/>
          <w:lang w:val="en-US"/>
        </w:rPr>
        <w:t>.</w:t>
      </w:r>
      <w:r w:rsidRPr="007652F4">
        <w:rPr>
          <w:rFonts w:cs="Calibri"/>
          <w:sz w:val="24"/>
          <w:lang w:val="en-US"/>
        </w:rPr>
        <w:t xml:space="preserve"> RDM). One particular area the library needs to engage, and which will require to attract qualified professionals is in the area of engagement, metrics performance and assessment.  </w:t>
      </w:r>
    </w:p>
    <w:p w:rsidR="008549EB" w:rsidRPr="007652F4" w:rsidRDefault="008549EB" w:rsidP="008549EB">
      <w:pPr>
        <w:pStyle w:val="ListParagraph"/>
        <w:numPr>
          <w:ilvl w:val="0"/>
          <w:numId w:val="1"/>
        </w:numPr>
        <w:ind w:left="720"/>
        <w:rPr>
          <w:rFonts w:cs="Calibri"/>
          <w:sz w:val="24"/>
          <w:lang w:val="en-US"/>
        </w:rPr>
      </w:pPr>
      <w:r w:rsidRPr="007652F4">
        <w:rPr>
          <w:rFonts w:cs="Calibri"/>
          <w:sz w:val="24"/>
          <w:lang w:val="en-US"/>
        </w:rPr>
        <w:t>We currently have one position open - the subject specialist.  During economic downturn we lost 5 staff.  We hope to eventually replace all of these with subject/technology specialists</w:t>
      </w:r>
    </w:p>
    <w:p w:rsidR="008549EB" w:rsidRDefault="008549EB" w:rsidP="008549EB">
      <w:pPr>
        <w:pStyle w:val="ListParagraph"/>
        <w:numPr>
          <w:ilvl w:val="0"/>
          <w:numId w:val="1"/>
        </w:numPr>
        <w:ind w:left="720"/>
        <w:rPr>
          <w:rFonts w:cs="Calibri"/>
          <w:sz w:val="24"/>
        </w:rPr>
      </w:pPr>
      <w:r w:rsidRPr="007652F4">
        <w:rPr>
          <w:rFonts w:cs="Calibri"/>
          <w:sz w:val="24"/>
        </w:rPr>
        <w:t>I don't know</w:t>
      </w:r>
    </w:p>
    <w:p w:rsidR="008549EB" w:rsidRPr="007652F4" w:rsidRDefault="008549EB" w:rsidP="008549EB">
      <w:pPr>
        <w:rPr>
          <w:rFonts w:ascii="Calibri" w:hAnsi="Calibri" w:cs="Calibri"/>
          <w:lang w:val="en-US"/>
        </w:rPr>
      </w:pPr>
      <w:r w:rsidRPr="007652F4">
        <w:rPr>
          <w:rFonts w:ascii="Calibri" w:hAnsi="Calibri" w:cs="Calibri"/>
          <w:lang w:val="en-US"/>
        </w:rPr>
        <w:t>Government or non-college non-profit organization</w:t>
      </w:r>
    </w:p>
    <w:p w:rsidR="008549EB" w:rsidRPr="007652F4" w:rsidRDefault="008549EB" w:rsidP="008549EB">
      <w:pPr>
        <w:pStyle w:val="ListParagraph"/>
        <w:numPr>
          <w:ilvl w:val="0"/>
          <w:numId w:val="2"/>
        </w:numPr>
        <w:ind w:left="720"/>
        <w:rPr>
          <w:rFonts w:cs="Calibri"/>
          <w:sz w:val="24"/>
          <w:lang w:val="en-US"/>
        </w:rPr>
      </w:pPr>
      <w:r w:rsidRPr="007652F4">
        <w:rPr>
          <w:rFonts w:cs="Calibri"/>
          <w:sz w:val="24"/>
          <w:lang w:val="en-US"/>
        </w:rPr>
        <w:t>I don't know the hiring plans</w:t>
      </w:r>
    </w:p>
    <w:p w:rsidR="008549EB" w:rsidRPr="007652F4" w:rsidRDefault="008549EB" w:rsidP="008549EB">
      <w:pPr>
        <w:pStyle w:val="ListParagraph"/>
        <w:numPr>
          <w:ilvl w:val="0"/>
          <w:numId w:val="2"/>
        </w:numPr>
        <w:ind w:left="720"/>
        <w:rPr>
          <w:rFonts w:cs="Calibri"/>
          <w:sz w:val="24"/>
          <w:lang w:val="en-US"/>
        </w:rPr>
      </w:pPr>
      <w:r w:rsidRPr="007652F4">
        <w:rPr>
          <w:rFonts w:cs="Calibri"/>
          <w:sz w:val="24"/>
          <w:lang w:val="en-US"/>
        </w:rPr>
        <w:t>It all depends upon our funding. If we receive sustainable and increased funding than we will increase the number of employees otherwise we will be cutting the number of employees</w:t>
      </w:r>
    </w:p>
    <w:p w:rsidR="008549EB" w:rsidRPr="007652F4" w:rsidRDefault="008549EB" w:rsidP="008549EB">
      <w:pPr>
        <w:pStyle w:val="ListParagraph"/>
        <w:numPr>
          <w:ilvl w:val="0"/>
          <w:numId w:val="2"/>
        </w:numPr>
        <w:ind w:left="720"/>
        <w:rPr>
          <w:rFonts w:cs="Calibri"/>
          <w:sz w:val="24"/>
          <w:lang w:val="en-US"/>
        </w:rPr>
      </w:pPr>
      <w:r w:rsidRPr="007652F4">
        <w:rPr>
          <w:rFonts w:cs="Calibri"/>
          <w:sz w:val="24"/>
          <w:lang w:val="en-US"/>
        </w:rPr>
        <w:t>Probably hoping to get some more funds for part time student staff.  Mostly we are at a bare minimum. Where we would like to expand is offering later hours using a mature student assistant</w:t>
      </w:r>
    </w:p>
    <w:p w:rsidR="008549EB" w:rsidRPr="007652F4" w:rsidRDefault="008549EB" w:rsidP="008549EB">
      <w:pPr>
        <w:pStyle w:val="ListParagraph"/>
        <w:numPr>
          <w:ilvl w:val="0"/>
          <w:numId w:val="2"/>
        </w:numPr>
        <w:ind w:left="720"/>
        <w:rPr>
          <w:rFonts w:cs="Calibri"/>
          <w:sz w:val="24"/>
          <w:lang w:val="en-US"/>
        </w:rPr>
      </w:pPr>
      <w:r w:rsidRPr="007652F4">
        <w:rPr>
          <w:rFonts w:cs="Calibri"/>
          <w:sz w:val="24"/>
          <w:lang w:val="en-US"/>
        </w:rPr>
        <w:t xml:space="preserve">We often hire based on grant funding. These positions would be limited time positions for the life of the grant. </w:t>
      </w:r>
    </w:p>
    <w:p w:rsidR="008549EB" w:rsidRPr="007652F4" w:rsidRDefault="008549EB" w:rsidP="008549EB">
      <w:pPr>
        <w:pStyle w:val="ListParagraph"/>
        <w:numPr>
          <w:ilvl w:val="0"/>
          <w:numId w:val="2"/>
        </w:numPr>
        <w:ind w:left="720"/>
        <w:rPr>
          <w:rFonts w:cs="Calibri"/>
          <w:sz w:val="24"/>
          <w:lang w:val="en-US"/>
        </w:rPr>
      </w:pPr>
      <w:r w:rsidRPr="007652F4">
        <w:rPr>
          <w:rFonts w:cs="Calibri"/>
          <w:sz w:val="24"/>
          <w:lang w:val="en-US"/>
        </w:rPr>
        <w:t xml:space="preserve">We will be outsourcing more of the administrative services like fulfillment, document delivery, etc.  </w:t>
      </w:r>
    </w:p>
    <w:p w:rsidR="008549EB" w:rsidRPr="007652F4" w:rsidRDefault="008549EB" w:rsidP="008549EB">
      <w:pPr>
        <w:pStyle w:val="ListParagraph"/>
        <w:numPr>
          <w:ilvl w:val="0"/>
          <w:numId w:val="2"/>
        </w:numPr>
        <w:ind w:left="720"/>
        <w:rPr>
          <w:rFonts w:cs="Calibri"/>
          <w:sz w:val="24"/>
          <w:lang w:val="en-US"/>
        </w:rPr>
      </w:pPr>
      <w:r w:rsidRPr="007652F4">
        <w:rPr>
          <w:rFonts w:cs="Calibri"/>
          <w:sz w:val="24"/>
          <w:lang w:val="en-US"/>
        </w:rPr>
        <w:t>No plans, and always the possibility of a reduction.</w:t>
      </w:r>
    </w:p>
    <w:p w:rsidR="008549EB" w:rsidRPr="007652F4" w:rsidRDefault="008549EB" w:rsidP="008549EB">
      <w:pPr>
        <w:pStyle w:val="ListParagraph"/>
        <w:numPr>
          <w:ilvl w:val="0"/>
          <w:numId w:val="2"/>
        </w:numPr>
        <w:ind w:left="720"/>
        <w:rPr>
          <w:rFonts w:cs="Calibri"/>
          <w:sz w:val="24"/>
          <w:lang w:val="en-US"/>
        </w:rPr>
      </w:pPr>
      <w:r>
        <w:rPr>
          <w:rFonts w:cs="Calibri"/>
          <w:sz w:val="24"/>
          <w:lang w:val="en-US"/>
        </w:rPr>
        <w:t>We are trying to purchase</w:t>
      </w:r>
      <w:r w:rsidRPr="007652F4">
        <w:rPr>
          <w:rFonts w:cs="Calibri"/>
          <w:sz w:val="24"/>
          <w:lang w:val="en-US"/>
        </w:rPr>
        <w:t xml:space="preserve"> international law books to set up Archives center.</w:t>
      </w:r>
    </w:p>
    <w:p w:rsidR="008549EB" w:rsidRPr="007652F4" w:rsidRDefault="008549EB" w:rsidP="008549EB">
      <w:pPr>
        <w:pStyle w:val="ListParagraph"/>
        <w:numPr>
          <w:ilvl w:val="0"/>
          <w:numId w:val="2"/>
        </w:numPr>
        <w:ind w:left="720"/>
        <w:rPr>
          <w:rFonts w:cs="Calibri"/>
          <w:sz w:val="24"/>
          <w:lang w:val="en-US"/>
        </w:rPr>
      </w:pPr>
      <w:r w:rsidRPr="007652F4">
        <w:rPr>
          <w:rFonts w:cs="Calibri"/>
          <w:sz w:val="24"/>
          <w:lang w:val="en-US"/>
        </w:rPr>
        <w:t>Steady stream - replacement of leaving staff</w:t>
      </w:r>
    </w:p>
    <w:p w:rsidR="008549EB" w:rsidRPr="007652F4" w:rsidRDefault="008549EB" w:rsidP="008549EB">
      <w:pPr>
        <w:pStyle w:val="ListParagraph"/>
        <w:numPr>
          <w:ilvl w:val="0"/>
          <w:numId w:val="2"/>
        </w:numPr>
        <w:ind w:left="720"/>
        <w:rPr>
          <w:rFonts w:cs="Calibri"/>
          <w:sz w:val="24"/>
          <w:lang w:val="en-US"/>
        </w:rPr>
      </w:pPr>
      <w:r w:rsidRPr="007652F4">
        <w:rPr>
          <w:rFonts w:cs="Calibri"/>
          <w:sz w:val="24"/>
          <w:lang w:val="en-US"/>
        </w:rPr>
        <w:t>We will stay about the same</w:t>
      </w:r>
    </w:p>
    <w:p w:rsidR="008549EB" w:rsidRDefault="008549EB" w:rsidP="008549EB">
      <w:pPr>
        <w:rPr>
          <w:rFonts w:ascii="Calibri" w:hAnsi="Calibri" w:cs="Calibri"/>
        </w:rPr>
      </w:pPr>
      <w:r>
        <w:rPr>
          <w:rFonts w:ascii="Calibri" w:hAnsi="Calibri" w:cs="Calibri"/>
        </w:rPr>
        <w:t>Corporate or legal</w:t>
      </w:r>
    </w:p>
    <w:p w:rsidR="008549EB" w:rsidRPr="007652F4" w:rsidRDefault="008549EB" w:rsidP="008549EB">
      <w:pPr>
        <w:pStyle w:val="ListParagraph"/>
        <w:numPr>
          <w:ilvl w:val="0"/>
          <w:numId w:val="3"/>
        </w:numPr>
        <w:ind w:left="720"/>
        <w:rPr>
          <w:rFonts w:cs="Calibri"/>
          <w:sz w:val="24"/>
          <w:lang w:val="en-US"/>
        </w:rPr>
      </w:pPr>
      <w:r w:rsidRPr="007652F4">
        <w:rPr>
          <w:rFonts w:cs="Calibri"/>
          <w:sz w:val="24"/>
          <w:lang w:val="en-US"/>
        </w:rPr>
        <w:t>Cutting back by not replacing attrition</w:t>
      </w:r>
    </w:p>
    <w:p w:rsidR="008549EB" w:rsidRPr="007652F4" w:rsidRDefault="008549EB" w:rsidP="008549EB">
      <w:pPr>
        <w:pStyle w:val="ListParagraph"/>
        <w:numPr>
          <w:ilvl w:val="0"/>
          <w:numId w:val="3"/>
        </w:numPr>
        <w:ind w:left="720"/>
        <w:rPr>
          <w:rFonts w:cs="Calibri"/>
          <w:sz w:val="24"/>
          <w:lang w:val="en-US"/>
        </w:rPr>
      </w:pPr>
      <w:r w:rsidRPr="007652F4">
        <w:rPr>
          <w:rFonts w:cs="Calibri"/>
          <w:sz w:val="24"/>
          <w:lang w:val="en-US"/>
        </w:rPr>
        <w:t>Hope to increase staff to handle more knowledge management responsibilities.</w:t>
      </w:r>
    </w:p>
    <w:p w:rsidR="008549EB" w:rsidRPr="007652F4" w:rsidRDefault="008549EB" w:rsidP="008549EB">
      <w:pPr>
        <w:pStyle w:val="ListParagraph"/>
        <w:numPr>
          <w:ilvl w:val="0"/>
          <w:numId w:val="3"/>
        </w:numPr>
        <w:ind w:left="720"/>
        <w:rPr>
          <w:rFonts w:cs="Calibri"/>
          <w:sz w:val="24"/>
          <w:lang w:val="en-US"/>
        </w:rPr>
      </w:pPr>
      <w:r w:rsidRPr="007652F4">
        <w:rPr>
          <w:rFonts w:cs="Calibri"/>
          <w:sz w:val="24"/>
          <w:lang w:val="en-US"/>
        </w:rPr>
        <w:t>Our Corporate Library has been closed. 2 full-time positions and 1 part-time position have been eliminated. However, the remaining full-time Librarian is expected to continue most tasks. They will not be hiring for a library position until I retire.</w:t>
      </w:r>
    </w:p>
    <w:p w:rsidR="008549EB" w:rsidRPr="007652F4" w:rsidRDefault="008549EB" w:rsidP="008549EB">
      <w:pPr>
        <w:pStyle w:val="ListParagraph"/>
        <w:numPr>
          <w:ilvl w:val="0"/>
          <w:numId w:val="3"/>
        </w:numPr>
        <w:ind w:left="720"/>
        <w:rPr>
          <w:rFonts w:cs="Calibri"/>
          <w:sz w:val="24"/>
        </w:rPr>
      </w:pPr>
      <w:r w:rsidRPr="007652F4">
        <w:rPr>
          <w:rFonts w:cs="Calibri"/>
          <w:sz w:val="24"/>
        </w:rPr>
        <w:t>0</w:t>
      </w:r>
    </w:p>
    <w:p w:rsidR="008549EB" w:rsidRPr="007652F4" w:rsidRDefault="008549EB" w:rsidP="008549EB">
      <w:pPr>
        <w:pStyle w:val="ListParagraph"/>
        <w:numPr>
          <w:ilvl w:val="0"/>
          <w:numId w:val="3"/>
        </w:numPr>
        <w:ind w:left="720"/>
        <w:rPr>
          <w:rFonts w:cs="Calibri"/>
          <w:sz w:val="24"/>
          <w:lang w:val="en-US"/>
        </w:rPr>
      </w:pPr>
      <w:r w:rsidRPr="007652F4">
        <w:rPr>
          <w:rFonts w:cs="Calibri"/>
          <w:sz w:val="24"/>
          <w:lang w:val="en-US"/>
        </w:rPr>
        <w:t>Increasing as parent organization grows and library services evolve to meet parent organization's needs.</w:t>
      </w:r>
    </w:p>
    <w:p w:rsidR="008549EB" w:rsidRPr="007652F4" w:rsidRDefault="008549EB" w:rsidP="008549EB">
      <w:pPr>
        <w:pStyle w:val="ListParagraph"/>
        <w:numPr>
          <w:ilvl w:val="0"/>
          <w:numId w:val="3"/>
        </w:numPr>
        <w:ind w:left="720"/>
        <w:rPr>
          <w:rFonts w:cs="Calibri"/>
          <w:sz w:val="24"/>
          <w:lang w:val="en-US"/>
        </w:rPr>
      </w:pPr>
      <w:r w:rsidRPr="007652F4">
        <w:rPr>
          <w:rFonts w:cs="Calibri"/>
          <w:sz w:val="24"/>
          <w:lang w:val="en-US"/>
        </w:rPr>
        <w:t>Increases expected due to enhanced role in risk and new client research</w:t>
      </w:r>
    </w:p>
    <w:p w:rsidR="008549EB" w:rsidRPr="007652F4" w:rsidRDefault="008549EB" w:rsidP="008549EB">
      <w:pPr>
        <w:rPr>
          <w:rFonts w:ascii="Calibri" w:hAnsi="Calibri" w:cs="Calibri"/>
          <w:lang w:val="en-US"/>
        </w:rPr>
      </w:pPr>
    </w:p>
    <w:p w:rsidR="00D95476" w:rsidRDefault="00D95476" w:rsidP="00D95476">
      <w:pPr>
        <w:pStyle w:val="Heading2"/>
      </w:pPr>
      <w:bookmarkStart w:id="2" w:name="_GoBack"/>
      <w:bookmarkEnd w:id="2"/>
      <w:r>
        <w:lastRenderedPageBreak/>
        <w:t>Table 10.8.1 Choose the description that best describes your library's personnel deployment practices over the past three years. For the Fundraising and Development department or labor allocation, make the choice that best describes your library's personnel choices</w:t>
      </w:r>
      <w:bookmarkEnd w:id="0"/>
    </w:p>
    <w:p w:rsidR="00D95476" w:rsidRDefault="00D95476" w:rsidP="00D9547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34"/>
        <w:gridCol w:w="1386"/>
        <w:gridCol w:w="1336"/>
        <w:gridCol w:w="1336"/>
        <w:gridCol w:w="1420"/>
        <w:gridCol w:w="1328"/>
        <w:gridCol w:w="1210"/>
      </w:tblGrid>
      <w:tr w:rsidR="00D95476" w:rsidRPr="00505659" w:rsidTr="00C865AC">
        <w:tc>
          <w:tcPr>
            <w:tcW w:w="1417" w:type="dxa"/>
          </w:tcPr>
          <w:p w:rsidR="00D95476" w:rsidRPr="00505659" w:rsidRDefault="00D95476" w:rsidP="00C865AC">
            <w:r w:rsidRPr="00505659">
              <w:t xml:space="preserve"> </w:t>
            </w:r>
          </w:p>
        </w:tc>
        <w:tc>
          <w:tcPr>
            <w:tcW w:w="1467" w:type="dxa"/>
          </w:tcPr>
          <w:p w:rsidR="00D95476" w:rsidRPr="00505659" w:rsidRDefault="00D95476" w:rsidP="00C865AC">
            <w:r w:rsidRPr="00505659">
              <w:t>No Answer</w:t>
            </w:r>
          </w:p>
        </w:tc>
        <w:tc>
          <w:tcPr>
            <w:tcW w:w="1353" w:type="dxa"/>
          </w:tcPr>
          <w:p w:rsidR="00D95476" w:rsidRPr="00782C5B" w:rsidRDefault="00D95476" w:rsidP="00C865AC">
            <w:r w:rsidRPr="00782C5B">
              <w:t>Allocated positions have decreased by more than 10%</w:t>
            </w:r>
          </w:p>
        </w:tc>
        <w:tc>
          <w:tcPr>
            <w:tcW w:w="1353" w:type="dxa"/>
          </w:tcPr>
          <w:p w:rsidR="00D95476" w:rsidRPr="00782C5B" w:rsidRDefault="00D95476" w:rsidP="00C865AC">
            <w:r w:rsidRPr="00782C5B">
              <w:t>Allocated positions have decreased but by less than 10%</w:t>
            </w:r>
          </w:p>
        </w:tc>
        <w:tc>
          <w:tcPr>
            <w:tcW w:w="1467" w:type="dxa"/>
          </w:tcPr>
          <w:p w:rsidR="00D95476" w:rsidRPr="00782C5B" w:rsidRDefault="00D95476" w:rsidP="00C865AC">
            <w:r w:rsidRPr="00782C5B">
              <w:t>Allocated positions have remained the same</w:t>
            </w:r>
          </w:p>
        </w:tc>
        <w:tc>
          <w:tcPr>
            <w:tcW w:w="1353" w:type="dxa"/>
          </w:tcPr>
          <w:p w:rsidR="00D95476" w:rsidRPr="00782C5B" w:rsidRDefault="00D95476" w:rsidP="00C865AC">
            <w:r w:rsidRPr="00782C5B">
              <w:t>Allocated positions have increased but by less than 10%</w:t>
            </w:r>
          </w:p>
        </w:tc>
        <w:tc>
          <w:tcPr>
            <w:tcW w:w="1161" w:type="dxa"/>
          </w:tcPr>
          <w:p w:rsidR="00D95476" w:rsidRPr="00782C5B" w:rsidRDefault="00D95476" w:rsidP="00C865AC">
            <w:r w:rsidRPr="00782C5B">
              <w:t>Allocated positions have increased by more than 10%</w:t>
            </w:r>
          </w:p>
        </w:tc>
      </w:tr>
      <w:tr w:rsidR="00D95476" w:rsidRPr="00505659" w:rsidTr="00C865AC">
        <w:tc>
          <w:tcPr>
            <w:tcW w:w="1417" w:type="dxa"/>
          </w:tcPr>
          <w:p w:rsidR="00D95476" w:rsidRPr="00505659" w:rsidRDefault="00D95476" w:rsidP="00C865AC">
            <w:r w:rsidRPr="00505659">
              <w:t>Entire sample</w:t>
            </w:r>
          </w:p>
        </w:tc>
        <w:tc>
          <w:tcPr>
            <w:tcW w:w="1467" w:type="dxa"/>
          </w:tcPr>
          <w:p w:rsidR="00D95476" w:rsidRPr="00505659" w:rsidRDefault="00D95476" w:rsidP="00C865AC">
            <w:r w:rsidRPr="00505659">
              <w:t>20.00%</w:t>
            </w:r>
          </w:p>
        </w:tc>
        <w:tc>
          <w:tcPr>
            <w:tcW w:w="1353" w:type="dxa"/>
          </w:tcPr>
          <w:p w:rsidR="00D95476" w:rsidRPr="00505659" w:rsidRDefault="00D95476" w:rsidP="00C865AC">
            <w:r w:rsidRPr="00505659">
              <w:t>3.33%</w:t>
            </w:r>
          </w:p>
        </w:tc>
        <w:tc>
          <w:tcPr>
            <w:tcW w:w="1353" w:type="dxa"/>
          </w:tcPr>
          <w:p w:rsidR="00D95476" w:rsidRPr="00505659" w:rsidRDefault="00D95476" w:rsidP="00C865AC">
            <w:r w:rsidRPr="00505659">
              <w:t>6.67%</w:t>
            </w:r>
          </w:p>
        </w:tc>
        <w:tc>
          <w:tcPr>
            <w:tcW w:w="1467" w:type="dxa"/>
          </w:tcPr>
          <w:p w:rsidR="00D95476" w:rsidRPr="00505659" w:rsidRDefault="00D95476" w:rsidP="00C865AC">
            <w:r w:rsidRPr="00505659">
              <w:t>66.67%</w:t>
            </w:r>
          </w:p>
        </w:tc>
        <w:tc>
          <w:tcPr>
            <w:tcW w:w="1353" w:type="dxa"/>
          </w:tcPr>
          <w:p w:rsidR="00D95476" w:rsidRPr="00505659" w:rsidRDefault="00D95476" w:rsidP="00C865AC">
            <w:r w:rsidRPr="00505659">
              <w:t>3.33%</w:t>
            </w:r>
          </w:p>
        </w:tc>
        <w:tc>
          <w:tcPr>
            <w:tcW w:w="1161" w:type="dxa"/>
          </w:tcPr>
          <w:p w:rsidR="00D95476" w:rsidRPr="00505659" w:rsidRDefault="00D95476" w:rsidP="00C865AC">
            <w:r w:rsidRPr="00505659">
              <w:t>0.00%</w:t>
            </w:r>
          </w:p>
        </w:tc>
      </w:tr>
    </w:tbl>
    <w:p w:rsidR="00D95476" w:rsidRDefault="00D95476" w:rsidP="00D95476"/>
    <w:p w:rsidR="00D95476" w:rsidRDefault="00D95476" w:rsidP="00D95476"/>
    <w:p w:rsidR="00D95476" w:rsidRDefault="00D95476" w:rsidP="00D95476">
      <w:pPr>
        <w:pStyle w:val="Heading2"/>
      </w:pPr>
      <w:bookmarkStart w:id="3" w:name="_Toc473113799"/>
      <w:r>
        <w:t>Table 10.8.2 Choose the description that best describes your library's personnel deployment practices over the past three years. For</w:t>
      </w:r>
      <w:r w:rsidRPr="007C0A77">
        <w:t xml:space="preserve"> </w:t>
      </w:r>
      <w:r>
        <w:t>the Fundraising and Development department or labor allocation, make the choice that best describes your library's personnel choices Broken out by Country</w:t>
      </w:r>
      <w:bookmarkEnd w:id="3"/>
    </w:p>
    <w:p w:rsidR="00D95476" w:rsidRDefault="00D95476" w:rsidP="00D9547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418"/>
        <w:gridCol w:w="1343"/>
        <w:gridCol w:w="1305"/>
        <w:gridCol w:w="1396"/>
        <w:gridCol w:w="1383"/>
        <w:gridCol w:w="1295"/>
        <w:gridCol w:w="1210"/>
      </w:tblGrid>
      <w:tr w:rsidR="00D95476" w:rsidRPr="00505659" w:rsidTr="00C865AC">
        <w:tc>
          <w:tcPr>
            <w:tcW w:w="1518" w:type="dxa"/>
          </w:tcPr>
          <w:p w:rsidR="00D95476" w:rsidRPr="00505659" w:rsidRDefault="00D95476" w:rsidP="00C865AC">
            <w:r>
              <w:t>Country</w:t>
            </w:r>
          </w:p>
        </w:tc>
        <w:tc>
          <w:tcPr>
            <w:tcW w:w="1433" w:type="dxa"/>
          </w:tcPr>
          <w:p w:rsidR="00D95476" w:rsidRPr="00505659" w:rsidRDefault="00D95476" w:rsidP="00C865AC">
            <w:r w:rsidRPr="00505659">
              <w:t>No Answer</w:t>
            </w:r>
          </w:p>
        </w:tc>
        <w:tc>
          <w:tcPr>
            <w:tcW w:w="1318" w:type="dxa"/>
          </w:tcPr>
          <w:p w:rsidR="00D95476" w:rsidRPr="00782C5B" w:rsidRDefault="00D95476" w:rsidP="00C865AC">
            <w:r w:rsidRPr="00782C5B">
              <w:t>Allocated positions have decreased by more than 10%</w:t>
            </w:r>
          </w:p>
        </w:tc>
        <w:tc>
          <w:tcPr>
            <w:tcW w:w="1433" w:type="dxa"/>
          </w:tcPr>
          <w:p w:rsidR="00D95476" w:rsidRPr="00782C5B" w:rsidRDefault="00D95476" w:rsidP="00C865AC">
            <w:r w:rsidRPr="00782C5B">
              <w:t>Allocated positions have decreased but by less than 10%</w:t>
            </w:r>
          </w:p>
        </w:tc>
        <w:tc>
          <w:tcPr>
            <w:tcW w:w="1433" w:type="dxa"/>
          </w:tcPr>
          <w:p w:rsidR="00D95476" w:rsidRPr="00782C5B" w:rsidRDefault="00D95476" w:rsidP="00C865AC">
            <w:r w:rsidRPr="00782C5B">
              <w:t>Allocated positions have remained the same</w:t>
            </w:r>
          </w:p>
        </w:tc>
        <w:tc>
          <w:tcPr>
            <w:tcW w:w="1318" w:type="dxa"/>
          </w:tcPr>
          <w:p w:rsidR="00D95476" w:rsidRPr="00782C5B" w:rsidRDefault="00D95476" w:rsidP="00C865AC">
            <w:r w:rsidRPr="00782C5B">
              <w:t>Allocated positions have increased but by less than 10%</w:t>
            </w:r>
          </w:p>
        </w:tc>
        <w:tc>
          <w:tcPr>
            <w:tcW w:w="1118" w:type="dxa"/>
          </w:tcPr>
          <w:p w:rsidR="00D95476" w:rsidRPr="00782C5B" w:rsidRDefault="00D95476" w:rsidP="00C865AC">
            <w:r w:rsidRPr="00782C5B">
              <w:t>Allocated positions have increased by more than 10%</w:t>
            </w:r>
          </w:p>
        </w:tc>
      </w:tr>
      <w:tr w:rsidR="00D95476" w:rsidRPr="00505659" w:rsidTr="00C865AC">
        <w:tc>
          <w:tcPr>
            <w:tcW w:w="1518" w:type="dxa"/>
          </w:tcPr>
          <w:p w:rsidR="00D95476" w:rsidRPr="00505659" w:rsidRDefault="00D95476" w:rsidP="00C865AC">
            <w:r>
              <w:t>USA</w:t>
            </w:r>
          </w:p>
        </w:tc>
        <w:tc>
          <w:tcPr>
            <w:tcW w:w="1433" w:type="dxa"/>
          </w:tcPr>
          <w:p w:rsidR="00D95476" w:rsidRPr="00505659" w:rsidRDefault="00D95476" w:rsidP="00C865AC">
            <w:r w:rsidRPr="00505659">
              <w:t>15.00%</w:t>
            </w:r>
          </w:p>
        </w:tc>
        <w:tc>
          <w:tcPr>
            <w:tcW w:w="1318" w:type="dxa"/>
          </w:tcPr>
          <w:p w:rsidR="00D95476" w:rsidRPr="00505659" w:rsidRDefault="00D95476" w:rsidP="00C865AC">
            <w:r w:rsidRPr="00505659">
              <w:t>5.00%</w:t>
            </w:r>
          </w:p>
        </w:tc>
        <w:tc>
          <w:tcPr>
            <w:tcW w:w="1433" w:type="dxa"/>
          </w:tcPr>
          <w:p w:rsidR="00D95476" w:rsidRPr="00505659" w:rsidRDefault="00D95476" w:rsidP="00C865AC">
            <w:r w:rsidRPr="00505659">
              <w:t>10.00%</w:t>
            </w:r>
          </w:p>
        </w:tc>
        <w:tc>
          <w:tcPr>
            <w:tcW w:w="1433" w:type="dxa"/>
          </w:tcPr>
          <w:p w:rsidR="00D95476" w:rsidRPr="00505659" w:rsidRDefault="00D95476" w:rsidP="00C865AC">
            <w:r w:rsidRPr="00505659">
              <w:t>65.00%</w:t>
            </w:r>
          </w:p>
        </w:tc>
        <w:tc>
          <w:tcPr>
            <w:tcW w:w="1318" w:type="dxa"/>
          </w:tcPr>
          <w:p w:rsidR="00D95476" w:rsidRPr="00505659" w:rsidRDefault="00D95476" w:rsidP="00C865AC">
            <w:r w:rsidRPr="00505659">
              <w:t>5.00%</w:t>
            </w:r>
          </w:p>
        </w:tc>
        <w:tc>
          <w:tcPr>
            <w:tcW w:w="1118" w:type="dxa"/>
          </w:tcPr>
          <w:p w:rsidR="00D95476" w:rsidRDefault="00D95476" w:rsidP="00C865AC">
            <w:r w:rsidRPr="001C2C49">
              <w:t>0.00%</w:t>
            </w:r>
          </w:p>
        </w:tc>
      </w:tr>
      <w:tr w:rsidR="00D95476" w:rsidRPr="00505659" w:rsidTr="00C865AC">
        <w:tc>
          <w:tcPr>
            <w:tcW w:w="1518" w:type="dxa"/>
          </w:tcPr>
          <w:p w:rsidR="00D95476" w:rsidRPr="00505659" w:rsidRDefault="00D95476" w:rsidP="00C865AC">
            <w:r>
              <w:t>non-USA</w:t>
            </w:r>
          </w:p>
        </w:tc>
        <w:tc>
          <w:tcPr>
            <w:tcW w:w="1433" w:type="dxa"/>
          </w:tcPr>
          <w:p w:rsidR="00D95476" w:rsidRPr="00505659" w:rsidRDefault="00D95476" w:rsidP="00C865AC">
            <w:r w:rsidRPr="00505659">
              <w:t>30.00%</w:t>
            </w:r>
          </w:p>
        </w:tc>
        <w:tc>
          <w:tcPr>
            <w:tcW w:w="1318" w:type="dxa"/>
          </w:tcPr>
          <w:p w:rsidR="00D95476" w:rsidRPr="00505659" w:rsidRDefault="00D95476" w:rsidP="00C865AC">
            <w:r w:rsidRPr="00505659">
              <w:t>0.00%</w:t>
            </w:r>
          </w:p>
        </w:tc>
        <w:tc>
          <w:tcPr>
            <w:tcW w:w="1433" w:type="dxa"/>
          </w:tcPr>
          <w:p w:rsidR="00D95476" w:rsidRPr="00505659" w:rsidRDefault="00D95476" w:rsidP="00C865AC">
            <w:r w:rsidRPr="00505659">
              <w:t>0.00%</w:t>
            </w:r>
          </w:p>
        </w:tc>
        <w:tc>
          <w:tcPr>
            <w:tcW w:w="1433" w:type="dxa"/>
          </w:tcPr>
          <w:p w:rsidR="00D95476" w:rsidRPr="00505659" w:rsidRDefault="00D95476" w:rsidP="00C865AC">
            <w:r w:rsidRPr="00505659">
              <w:t>70.00%</w:t>
            </w:r>
          </w:p>
        </w:tc>
        <w:tc>
          <w:tcPr>
            <w:tcW w:w="1318" w:type="dxa"/>
          </w:tcPr>
          <w:p w:rsidR="00D95476" w:rsidRPr="00505659" w:rsidRDefault="00D95476" w:rsidP="00C865AC">
            <w:r w:rsidRPr="00505659">
              <w:t>0.00%</w:t>
            </w:r>
          </w:p>
        </w:tc>
        <w:tc>
          <w:tcPr>
            <w:tcW w:w="1118" w:type="dxa"/>
          </w:tcPr>
          <w:p w:rsidR="00D95476" w:rsidRDefault="00D95476" w:rsidP="00C865AC">
            <w:r w:rsidRPr="001C2C49">
              <w:t>0.00%</w:t>
            </w:r>
          </w:p>
        </w:tc>
      </w:tr>
    </w:tbl>
    <w:p w:rsidR="00D95476" w:rsidRDefault="00D95476" w:rsidP="00D95476"/>
    <w:p w:rsidR="00D95476" w:rsidRDefault="00D95476" w:rsidP="00D95476"/>
    <w:p w:rsidR="00D95476" w:rsidRDefault="00D95476" w:rsidP="00D95476">
      <w:pPr>
        <w:pStyle w:val="Heading2"/>
      </w:pPr>
      <w:r>
        <w:br w:type="page"/>
      </w:r>
      <w:bookmarkStart w:id="4" w:name="_Toc473113800"/>
      <w:r>
        <w:lastRenderedPageBreak/>
        <w:t>Table 10.8.3 Choose the description that best describes your library's personnel deployment practices over the past three years. For the Fundraising and Development department or labor allocation, make the choice that best describes your library's personnel choices Broken out by Type of parent organization</w:t>
      </w:r>
      <w:bookmarkEnd w:id="4"/>
    </w:p>
    <w:p w:rsidR="00D95476" w:rsidRDefault="00D95476" w:rsidP="00D9547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05"/>
        <w:gridCol w:w="1237"/>
        <w:gridCol w:w="1328"/>
        <w:gridCol w:w="1328"/>
        <w:gridCol w:w="1307"/>
        <w:gridCol w:w="1235"/>
        <w:gridCol w:w="1210"/>
      </w:tblGrid>
      <w:tr w:rsidR="00D95476" w:rsidRPr="00505659" w:rsidTr="00C865AC">
        <w:tc>
          <w:tcPr>
            <w:tcW w:w="1817" w:type="dxa"/>
          </w:tcPr>
          <w:p w:rsidR="00D95476" w:rsidRPr="00505659" w:rsidRDefault="00D95476" w:rsidP="00C865AC">
            <w:r>
              <w:t>Type of parent organization</w:t>
            </w:r>
          </w:p>
        </w:tc>
        <w:tc>
          <w:tcPr>
            <w:tcW w:w="1368" w:type="dxa"/>
          </w:tcPr>
          <w:p w:rsidR="00D95476" w:rsidRPr="00505659" w:rsidRDefault="00D95476" w:rsidP="00C865AC">
            <w:r w:rsidRPr="00505659">
              <w:t>No Answer</w:t>
            </w:r>
          </w:p>
        </w:tc>
        <w:tc>
          <w:tcPr>
            <w:tcW w:w="1368" w:type="dxa"/>
          </w:tcPr>
          <w:p w:rsidR="00D95476" w:rsidRPr="00782C5B" w:rsidRDefault="00D95476" w:rsidP="00C865AC">
            <w:r w:rsidRPr="00782C5B">
              <w:t>Allocated positions have decreased by more than 10%</w:t>
            </w:r>
          </w:p>
        </w:tc>
        <w:tc>
          <w:tcPr>
            <w:tcW w:w="1368" w:type="dxa"/>
          </w:tcPr>
          <w:p w:rsidR="00D95476" w:rsidRPr="00782C5B" w:rsidRDefault="00D95476" w:rsidP="00C865AC">
            <w:r w:rsidRPr="00782C5B">
              <w:t>Allocated positions have decreased but by less than 10%</w:t>
            </w:r>
          </w:p>
        </w:tc>
        <w:tc>
          <w:tcPr>
            <w:tcW w:w="1368" w:type="dxa"/>
          </w:tcPr>
          <w:p w:rsidR="00D95476" w:rsidRPr="00782C5B" w:rsidRDefault="00D95476" w:rsidP="00C865AC">
            <w:r w:rsidRPr="00782C5B">
              <w:t>Allocated positions have remained the same</w:t>
            </w:r>
          </w:p>
        </w:tc>
        <w:tc>
          <w:tcPr>
            <w:tcW w:w="1249" w:type="dxa"/>
          </w:tcPr>
          <w:p w:rsidR="00D95476" w:rsidRPr="00782C5B" w:rsidRDefault="00D95476" w:rsidP="00C865AC">
            <w:r w:rsidRPr="00782C5B">
              <w:t>Allocated positions have increased but by less than 10%</w:t>
            </w:r>
          </w:p>
        </w:tc>
        <w:tc>
          <w:tcPr>
            <w:tcW w:w="1033" w:type="dxa"/>
          </w:tcPr>
          <w:p w:rsidR="00D95476" w:rsidRPr="00782C5B" w:rsidRDefault="00D95476" w:rsidP="00C865AC">
            <w:r w:rsidRPr="00782C5B">
              <w:t>Allocated positions have increased by more than 10%</w:t>
            </w:r>
          </w:p>
        </w:tc>
      </w:tr>
      <w:tr w:rsidR="00D95476" w:rsidRPr="00505659" w:rsidTr="00C865AC">
        <w:tc>
          <w:tcPr>
            <w:tcW w:w="1817" w:type="dxa"/>
          </w:tcPr>
          <w:p w:rsidR="00D95476" w:rsidRPr="00505659" w:rsidRDefault="00D95476" w:rsidP="00C865AC">
            <w:r>
              <w:t>Class 1 or 2 Carnegie Class or PHD Level Research University or Equivalent</w:t>
            </w:r>
          </w:p>
        </w:tc>
        <w:tc>
          <w:tcPr>
            <w:tcW w:w="1368" w:type="dxa"/>
          </w:tcPr>
          <w:p w:rsidR="00D95476" w:rsidRPr="00505659" w:rsidRDefault="00D95476" w:rsidP="00C865AC">
            <w:r w:rsidRPr="00505659">
              <w:t>14.29%</w:t>
            </w:r>
          </w:p>
        </w:tc>
        <w:tc>
          <w:tcPr>
            <w:tcW w:w="1368" w:type="dxa"/>
          </w:tcPr>
          <w:p w:rsidR="00D95476" w:rsidRPr="00505659" w:rsidRDefault="00D95476" w:rsidP="00C865AC">
            <w:r w:rsidRPr="00505659">
              <w:t>0.00%</w:t>
            </w:r>
          </w:p>
        </w:tc>
        <w:tc>
          <w:tcPr>
            <w:tcW w:w="1368" w:type="dxa"/>
          </w:tcPr>
          <w:p w:rsidR="00D95476" w:rsidRPr="00505659" w:rsidRDefault="00D95476" w:rsidP="00C865AC">
            <w:r w:rsidRPr="00505659">
              <w:t>7.14%</w:t>
            </w:r>
          </w:p>
        </w:tc>
        <w:tc>
          <w:tcPr>
            <w:tcW w:w="1368" w:type="dxa"/>
          </w:tcPr>
          <w:p w:rsidR="00D95476" w:rsidRPr="00505659" w:rsidRDefault="00D95476" w:rsidP="00C865AC">
            <w:r w:rsidRPr="00505659">
              <w:t>71.43%</w:t>
            </w:r>
          </w:p>
        </w:tc>
        <w:tc>
          <w:tcPr>
            <w:tcW w:w="1249" w:type="dxa"/>
          </w:tcPr>
          <w:p w:rsidR="00D95476" w:rsidRPr="00505659" w:rsidRDefault="00D95476" w:rsidP="00C865AC">
            <w:r w:rsidRPr="00505659">
              <w:t>7.14%</w:t>
            </w:r>
          </w:p>
        </w:tc>
        <w:tc>
          <w:tcPr>
            <w:tcW w:w="1033" w:type="dxa"/>
          </w:tcPr>
          <w:p w:rsidR="00D95476" w:rsidRDefault="00D95476" w:rsidP="00C865AC">
            <w:r w:rsidRPr="00B22D06">
              <w:t>0.00%</w:t>
            </w:r>
          </w:p>
        </w:tc>
      </w:tr>
      <w:tr w:rsidR="00D95476" w:rsidRPr="00505659" w:rsidTr="00C865AC">
        <w:tc>
          <w:tcPr>
            <w:tcW w:w="1817" w:type="dxa"/>
          </w:tcPr>
          <w:p w:rsidR="00D95476" w:rsidRPr="00505659" w:rsidRDefault="00D95476" w:rsidP="00C865AC">
            <w:r>
              <w:t>Government or non-college non-profit organization</w:t>
            </w:r>
          </w:p>
        </w:tc>
        <w:tc>
          <w:tcPr>
            <w:tcW w:w="1368" w:type="dxa"/>
          </w:tcPr>
          <w:p w:rsidR="00D95476" w:rsidRPr="00505659" w:rsidRDefault="00D95476" w:rsidP="00C865AC">
            <w:r w:rsidRPr="00505659">
              <w:t>25.00%</w:t>
            </w:r>
          </w:p>
        </w:tc>
        <w:tc>
          <w:tcPr>
            <w:tcW w:w="1368" w:type="dxa"/>
          </w:tcPr>
          <w:p w:rsidR="00D95476" w:rsidRPr="00505659" w:rsidRDefault="00D95476" w:rsidP="00C865AC">
            <w:r w:rsidRPr="00505659">
              <w:t>0.00%</w:t>
            </w:r>
          </w:p>
        </w:tc>
        <w:tc>
          <w:tcPr>
            <w:tcW w:w="1368" w:type="dxa"/>
          </w:tcPr>
          <w:p w:rsidR="00D95476" w:rsidRPr="00505659" w:rsidRDefault="00D95476" w:rsidP="00C865AC">
            <w:r w:rsidRPr="00505659">
              <w:t>0.00%</w:t>
            </w:r>
          </w:p>
        </w:tc>
        <w:tc>
          <w:tcPr>
            <w:tcW w:w="1368" w:type="dxa"/>
          </w:tcPr>
          <w:p w:rsidR="00D95476" w:rsidRPr="00505659" w:rsidRDefault="00D95476" w:rsidP="00C865AC">
            <w:r w:rsidRPr="00505659">
              <w:t>75.00%</w:t>
            </w:r>
          </w:p>
        </w:tc>
        <w:tc>
          <w:tcPr>
            <w:tcW w:w="1249" w:type="dxa"/>
          </w:tcPr>
          <w:p w:rsidR="00D95476" w:rsidRPr="00505659" w:rsidRDefault="00D95476" w:rsidP="00C865AC">
            <w:r w:rsidRPr="00505659">
              <w:t>0.00%</w:t>
            </w:r>
          </w:p>
        </w:tc>
        <w:tc>
          <w:tcPr>
            <w:tcW w:w="1033" w:type="dxa"/>
          </w:tcPr>
          <w:p w:rsidR="00D95476" w:rsidRDefault="00D95476" w:rsidP="00C865AC">
            <w:r w:rsidRPr="00B22D06">
              <w:t>0.00%</w:t>
            </w:r>
          </w:p>
        </w:tc>
      </w:tr>
      <w:tr w:rsidR="00D95476" w:rsidRPr="00505659" w:rsidTr="00C865AC">
        <w:tc>
          <w:tcPr>
            <w:tcW w:w="1817" w:type="dxa"/>
          </w:tcPr>
          <w:p w:rsidR="00D95476" w:rsidRPr="00505659" w:rsidRDefault="00D95476" w:rsidP="00C865AC">
            <w:r>
              <w:t>Corporate or legal</w:t>
            </w:r>
          </w:p>
        </w:tc>
        <w:tc>
          <w:tcPr>
            <w:tcW w:w="1368" w:type="dxa"/>
          </w:tcPr>
          <w:p w:rsidR="00D95476" w:rsidRPr="00505659" w:rsidRDefault="00D95476" w:rsidP="00C865AC">
            <w:r w:rsidRPr="00505659">
              <w:t>25.00%</w:t>
            </w:r>
          </w:p>
        </w:tc>
        <w:tc>
          <w:tcPr>
            <w:tcW w:w="1368" w:type="dxa"/>
          </w:tcPr>
          <w:p w:rsidR="00D95476" w:rsidRPr="00505659" w:rsidRDefault="00D95476" w:rsidP="00C865AC">
            <w:r w:rsidRPr="00505659">
              <w:t>12.50%</w:t>
            </w:r>
          </w:p>
        </w:tc>
        <w:tc>
          <w:tcPr>
            <w:tcW w:w="1368" w:type="dxa"/>
          </w:tcPr>
          <w:p w:rsidR="00D95476" w:rsidRPr="00505659" w:rsidRDefault="00D95476" w:rsidP="00C865AC">
            <w:r w:rsidRPr="00505659">
              <w:t>12.50%</w:t>
            </w:r>
          </w:p>
        </w:tc>
        <w:tc>
          <w:tcPr>
            <w:tcW w:w="1368" w:type="dxa"/>
          </w:tcPr>
          <w:p w:rsidR="00D95476" w:rsidRPr="00505659" w:rsidRDefault="00D95476" w:rsidP="00C865AC">
            <w:r w:rsidRPr="00505659">
              <w:t>50.00%</w:t>
            </w:r>
          </w:p>
        </w:tc>
        <w:tc>
          <w:tcPr>
            <w:tcW w:w="1249" w:type="dxa"/>
          </w:tcPr>
          <w:p w:rsidR="00D95476" w:rsidRPr="00505659" w:rsidRDefault="00D95476" w:rsidP="00C865AC">
            <w:r w:rsidRPr="00505659">
              <w:t>0.00%</w:t>
            </w:r>
          </w:p>
        </w:tc>
        <w:tc>
          <w:tcPr>
            <w:tcW w:w="1033" w:type="dxa"/>
          </w:tcPr>
          <w:p w:rsidR="00D95476" w:rsidRDefault="00D95476" w:rsidP="00C865AC">
            <w:r w:rsidRPr="00B22D06">
              <w:t>0.00%</w:t>
            </w:r>
          </w:p>
        </w:tc>
      </w:tr>
    </w:tbl>
    <w:p w:rsidR="00D95476" w:rsidRDefault="00D95476" w:rsidP="00D95476"/>
    <w:p w:rsidR="00D95476" w:rsidRDefault="00D95476" w:rsidP="00D95476">
      <w:pPr>
        <w:pStyle w:val="Heading2"/>
      </w:pPr>
      <w:bookmarkStart w:id="5" w:name="_Toc473113801"/>
      <w:r>
        <w:t>Table 10.8.4 Choose the description that best describes your library's personnel deployment practices over the past three years. For the Fundraising and Development department or labor allocation, make the choice that best describes your library's personnel choices Broken out by FTE Library Staff</w:t>
      </w:r>
      <w:bookmarkEnd w:id="5"/>
    </w:p>
    <w:p w:rsidR="00D95476" w:rsidRDefault="00D95476" w:rsidP="00D9547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06"/>
        <w:gridCol w:w="1334"/>
        <w:gridCol w:w="1380"/>
        <w:gridCol w:w="1380"/>
        <w:gridCol w:w="1369"/>
        <w:gridCol w:w="1371"/>
        <w:gridCol w:w="1210"/>
      </w:tblGrid>
      <w:tr w:rsidR="00D95476" w:rsidRPr="00505659" w:rsidTr="008549EB">
        <w:tc>
          <w:tcPr>
            <w:tcW w:w="1306" w:type="dxa"/>
          </w:tcPr>
          <w:p w:rsidR="00D95476" w:rsidRPr="00505659" w:rsidRDefault="00D95476" w:rsidP="00C865AC">
            <w:r>
              <w:t>FTE Library Staff</w:t>
            </w:r>
          </w:p>
        </w:tc>
        <w:tc>
          <w:tcPr>
            <w:tcW w:w="1334" w:type="dxa"/>
          </w:tcPr>
          <w:p w:rsidR="00D95476" w:rsidRPr="00505659" w:rsidRDefault="00D95476" w:rsidP="00C865AC">
            <w:r w:rsidRPr="00505659">
              <w:t>No Answer</w:t>
            </w:r>
          </w:p>
        </w:tc>
        <w:tc>
          <w:tcPr>
            <w:tcW w:w="1380" w:type="dxa"/>
          </w:tcPr>
          <w:p w:rsidR="00D95476" w:rsidRPr="00782C5B" w:rsidRDefault="00D95476" w:rsidP="00C865AC">
            <w:r w:rsidRPr="00782C5B">
              <w:t>Allocated positions have decreased by more than 10%</w:t>
            </w:r>
          </w:p>
        </w:tc>
        <w:tc>
          <w:tcPr>
            <w:tcW w:w="1380" w:type="dxa"/>
          </w:tcPr>
          <w:p w:rsidR="00D95476" w:rsidRPr="00782C5B" w:rsidRDefault="00D95476" w:rsidP="00C865AC">
            <w:r w:rsidRPr="00782C5B">
              <w:t>Allocated positions have decreased but by less than 10%</w:t>
            </w:r>
          </w:p>
        </w:tc>
        <w:tc>
          <w:tcPr>
            <w:tcW w:w="1369" w:type="dxa"/>
          </w:tcPr>
          <w:p w:rsidR="00D95476" w:rsidRPr="00782C5B" w:rsidRDefault="00D95476" w:rsidP="00C865AC">
            <w:r w:rsidRPr="00782C5B">
              <w:t>Allocated positions have remained the same</w:t>
            </w:r>
          </w:p>
        </w:tc>
        <w:tc>
          <w:tcPr>
            <w:tcW w:w="1371" w:type="dxa"/>
          </w:tcPr>
          <w:p w:rsidR="00D95476" w:rsidRPr="00782C5B" w:rsidRDefault="00D95476" w:rsidP="00C865AC">
            <w:r w:rsidRPr="00782C5B">
              <w:t>Allocated positions have increased but by less than 10%</w:t>
            </w:r>
          </w:p>
        </w:tc>
        <w:tc>
          <w:tcPr>
            <w:tcW w:w="1210" w:type="dxa"/>
          </w:tcPr>
          <w:p w:rsidR="00D95476" w:rsidRPr="00782C5B" w:rsidRDefault="00D95476" w:rsidP="00C865AC">
            <w:r w:rsidRPr="00782C5B">
              <w:t>Allocated positions have increased by more than 10%</w:t>
            </w:r>
          </w:p>
        </w:tc>
      </w:tr>
      <w:tr w:rsidR="00D95476" w:rsidRPr="00505659" w:rsidTr="008549EB">
        <w:tc>
          <w:tcPr>
            <w:tcW w:w="1306" w:type="dxa"/>
          </w:tcPr>
          <w:p w:rsidR="00D95476" w:rsidRPr="00505659" w:rsidRDefault="00D95476" w:rsidP="00C865AC">
            <w:r>
              <w:t>Less than 2.1</w:t>
            </w:r>
          </w:p>
        </w:tc>
        <w:tc>
          <w:tcPr>
            <w:tcW w:w="1334" w:type="dxa"/>
          </w:tcPr>
          <w:p w:rsidR="00D95476" w:rsidRPr="00505659" w:rsidRDefault="00D95476" w:rsidP="00C865AC">
            <w:r w:rsidRPr="00505659">
              <w:t>28.57%</w:t>
            </w:r>
          </w:p>
        </w:tc>
        <w:tc>
          <w:tcPr>
            <w:tcW w:w="1380" w:type="dxa"/>
          </w:tcPr>
          <w:p w:rsidR="00D95476" w:rsidRPr="00505659" w:rsidRDefault="00D95476" w:rsidP="00C865AC">
            <w:r w:rsidRPr="00505659">
              <w:t>14.29%</w:t>
            </w:r>
          </w:p>
        </w:tc>
        <w:tc>
          <w:tcPr>
            <w:tcW w:w="1380" w:type="dxa"/>
          </w:tcPr>
          <w:p w:rsidR="00D95476" w:rsidRPr="00505659" w:rsidRDefault="00D95476" w:rsidP="00C865AC">
            <w:r w:rsidRPr="00505659">
              <w:t>14.29%</w:t>
            </w:r>
          </w:p>
        </w:tc>
        <w:tc>
          <w:tcPr>
            <w:tcW w:w="1369" w:type="dxa"/>
          </w:tcPr>
          <w:p w:rsidR="00D95476" w:rsidRPr="00505659" w:rsidRDefault="00D95476" w:rsidP="00C865AC">
            <w:r w:rsidRPr="00505659">
              <w:t>42.86%</w:t>
            </w:r>
          </w:p>
        </w:tc>
        <w:tc>
          <w:tcPr>
            <w:tcW w:w="1371" w:type="dxa"/>
          </w:tcPr>
          <w:p w:rsidR="00D95476" w:rsidRPr="00505659" w:rsidRDefault="00D95476" w:rsidP="00C865AC">
            <w:r w:rsidRPr="00505659">
              <w:t>0.00%</w:t>
            </w:r>
          </w:p>
        </w:tc>
        <w:tc>
          <w:tcPr>
            <w:tcW w:w="1210" w:type="dxa"/>
          </w:tcPr>
          <w:p w:rsidR="00D95476" w:rsidRDefault="00D95476" w:rsidP="00C865AC">
            <w:r w:rsidRPr="00554C7C">
              <w:t>0.00%</w:t>
            </w:r>
          </w:p>
        </w:tc>
      </w:tr>
      <w:tr w:rsidR="00D95476" w:rsidRPr="00505659" w:rsidTr="008549EB">
        <w:tc>
          <w:tcPr>
            <w:tcW w:w="1306" w:type="dxa"/>
          </w:tcPr>
          <w:p w:rsidR="00D95476" w:rsidRPr="00505659" w:rsidRDefault="00D95476" w:rsidP="00C865AC">
            <w:r>
              <w:t>2.1+ - 6.5</w:t>
            </w:r>
          </w:p>
        </w:tc>
        <w:tc>
          <w:tcPr>
            <w:tcW w:w="1334" w:type="dxa"/>
          </w:tcPr>
          <w:p w:rsidR="00D95476" w:rsidRPr="00505659" w:rsidRDefault="00D95476" w:rsidP="00C865AC">
            <w:r w:rsidRPr="00505659">
              <w:t>12.50%</w:t>
            </w:r>
          </w:p>
        </w:tc>
        <w:tc>
          <w:tcPr>
            <w:tcW w:w="1380" w:type="dxa"/>
          </w:tcPr>
          <w:p w:rsidR="00D95476" w:rsidRPr="00505659" w:rsidRDefault="00D95476" w:rsidP="00C865AC">
            <w:r w:rsidRPr="00505659">
              <w:t>0.00%</w:t>
            </w:r>
          </w:p>
        </w:tc>
        <w:tc>
          <w:tcPr>
            <w:tcW w:w="1380" w:type="dxa"/>
          </w:tcPr>
          <w:p w:rsidR="00D95476" w:rsidRPr="00505659" w:rsidRDefault="00D95476" w:rsidP="00C865AC">
            <w:r w:rsidRPr="00505659">
              <w:t>0.00%</w:t>
            </w:r>
          </w:p>
        </w:tc>
        <w:tc>
          <w:tcPr>
            <w:tcW w:w="1369" w:type="dxa"/>
          </w:tcPr>
          <w:p w:rsidR="00D95476" w:rsidRPr="00505659" w:rsidRDefault="00D95476" w:rsidP="00C865AC">
            <w:r w:rsidRPr="00505659">
              <w:t>87.50%</w:t>
            </w:r>
          </w:p>
        </w:tc>
        <w:tc>
          <w:tcPr>
            <w:tcW w:w="1371" w:type="dxa"/>
          </w:tcPr>
          <w:p w:rsidR="00D95476" w:rsidRPr="00505659" w:rsidRDefault="00D95476" w:rsidP="00C865AC">
            <w:r w:rsidRPr="00505659">
              <w:t>0.00%</w:t>
            </w:r>
          </w:p>
        </w:tc>
        <w:tc>
          <w:tcPr>
            <w:tcW w:w="1210" w:type="dxa"/>
          </w:tcPr>
          <w:p w:rsidR="00D95476" w:rsidRDefault="00D95476" w:rsidP="00C865AC">
            <w:r w:rsidRPr="00554C7C">
              <w:t>0.00%</w:t>
            </w:r>
          </w:p>
        </w:tc>
      </w:tr>
      <w:tr w:rsidR="00D95476" w:rsidRPr="00505659" w:rsidTr="008549EB">
        <w:tc>
          <w:tcPr>
            <w:tcW w:w="1306" w:type="dxa"/>
          </w:tcPr>
          <w:p w:rsidR="00D95476" w:rsidRPr="00505659" w:rsidRDefault="00D95476" w:rsidP="00C865AC">
            <w:r>
              <w:t>6.5+ - 65</w:t>
            </w:r>
          </w:p>
        </w:tc>
        <w:tc>
          <w:tcPr>
            <w:tcW w:w="1334" w:type="dxa"/>
          </w:tcPr>
          <w:p w:rsidR="00D95476" w:rsidRPr="00505659" w:rsidRDefault="00D95476" w:rsidP="00C865AC">
            <w:r w:rsidRPr="00505659">
              <w:t>14.29%</w:t>
            </w:r>
          </w:p>
        </w:tc>
        <w:tc>
          <w:tcPr>
            <w:tcW w:w="1380" w:type="dxa"/>
          </w:tcPr>
          <w:p w:rsidR="00D95476" w:rsidRPr="00505659" w:rsidRDefault="00D95476" w:rsidP="00C865AC">
            <w:r w:rsidRPr="00505659">
              <w:t>0.00%</w:t>
            </w:r>
          </w:p>
        </w:tc>
        <w:tc>
          <w:tcPr>
            <w:tcW w:w="1380" w:type="dxa"/>
          </w:tcPr>
          <w:p w:rsidR="00D95476" w:rsidRPr="00505659" w:rsidRDefault="00D95476" w:rsidP="00C865AC">
            <w:r w:rsidRPr="00505659">
              <w:t>0.00%</w:t>
            </w:r>
          </w:p>
        </w:tc>
        <w:tc>
          <w:tcPr>
            <w:tcW w:w="1369" w:type="dxa"/>
          </w:tcPr>
          <w:p w:rsidR="00D95476" w:rsidRPr="00505659" w:rsidRDefault="00D95476" w:rsidP="00C865AC">
            <w:r w:rsidRPr="00505659">
              <w:t>85.71%</w:t>
            </w:r>
          </w:p>
        </w:tc>
        <w:tc>
          <w:tcPr>
            <w:tcW w:w="1371" w:type="dxa"/>
          </w:tcPr>
          <w:p w:rsidR="00D95476" w:rsidRPr="00505659" w:rsidRDefault="00D95476" w:rsidP="00C865AC">
            <w:r w:rsidRPr="00505659">
              <w:t>0.00%</w:t>
            </w:r>
          </w:p>
        </w:tc>
        <w:tc>
          <w:tcPr>
            <w:tcW w:w="1210" w:type="dxa"/>
          </w:tcPr>
          <w:p w:rsidR="00D95476" w:rsidRDefault="00D95476" w:rsidP="00C865AC">
            <w:r w:rsidRPr="00554C7C">
              <w:t>0.00%</w:t>
            </w:r>
          </w:p>
        </w:tc>
      </w:tr>
      <w:tr w:rsidR="00D95476" w:rsidRPr="00505659" w:rsidTr="008549EB">
        <w:tc>
          <w:tcPr>
            <w:tcW w:w="1306" w:type="dxa"/>
          </w:tcPr>
          <w:p w:rsidR="00D95476" w:rsidRPr="00505659" w:rsidRDefault="00D95476" w:rsidP="00C865AC">
            <w:r>
              <w:t>More than 65</w:t>
            </w:r>
          </w:p>
        </w:tc>
        <w:tc>
          <w:tcPr>
            <w:tcW w:w="1334" w:type="dxa"/>
          </w:tcPr>
          <w:p w:rsidR="00D95476" w:rsidRPr="00505659" w:rsidRDefault="00D95476" w:rsidP="00C865AC">
            <w:r w:rsidRPr="00505659">
              <w:t>25.00%</w:t>
            </w:r>
          </w:p>
        </w:tc>
        <w:tc>
          <w:tcPr>
            <w:tcW w:w="1380" w:type="dxa"/>
          </w:tcPr>
          <w:p w:rsidR="00D95476" w:rsidRPr="00505659" w:rsidRDefault="00D95476" w:rsidP="00C865AC">
            <w:r w:rsidRPr="00505659">
              <w:t>0.00%</w:t>
            </w:r>
          </w:p>
        </w:tc>
        <w:tc>
          <w:tcPr>
            <w:tcW w:w="1380" w:type="dxa"/>
          </w:tcPr>
          <w:p w:rsidR="00D95476" w:rsidRPr="00505659" w:rsidRDefault="00D95476" w:rsidP="00C865AC">
            <w:r w:rsidRPr="00505659">
              <w:t>12.50%</w:t>
            </w:r>
          </w:p>
        </w:tc>
        <w:tc>
          <w:tcPr>
            <w:tcW w:w="1369" w:type="dxa"/>
          </w:tcPr>
          <w:p w:rsidR="00D95476" w:rsidRPr="00505659" w:rsidRDefault="00D95476" w:rsidP="00C865AC">
            <w:r w:rsidRPr="00505659">
              <w:t>50.00%</w:t>
            </w:r>
          </w:p>
        </w:tc>
        <w:tc>
          <w:tcPr>
            <w:tcW w:w="1371" w:type="dxa"/>
          </w:tcPr>
          <w:p w:rsidR="00D95476" w:rsidRPr="00505659" w:rsidRDefault="00D95476" w:rsidP="00C865AC">
            <w:r w:rsidRPr="00505659">
              <w:t>12.50%</w:t>
            </w:r>
          </w:p>
        </w:tc>
        <w:tc>
          <w:tcPr>
            <w:tcW w:w="1210" w:type="dxa"/>
          </w:tcPr>
          <w:p w:rsidR="00D95476" w:rsidRDefault="00D95476" w:rsidP="00C865AC">
            <w:r w:rsidRPr="00554C7C">
              <w:t>0.00%</w:t>
            </w:r>
          </w:p>
        </w:tc>
      </w:tr>
    </w:tbl>
    <w:p w:rsidR="008549EB" w:rsidRDefault="008549EB" w:rsidP="008549EB">
      <w:pPr>
        <w:pStyle w:val="Heading1"/>
      </w:pPr>
      <w:bookmarkStart w:id="6" w:name="_Toc473113952"/>
      <w:r>
        <w:lastRenderedPageBreak/>
        <w:t>Table 12.1 About what percentage of the library’s electronic database subscription budget is accounted for by purchases through consortiums?</w:t>
      </w:r>
      <w:bookmarkEnd w:id="6"/>
      <w:r>
        <w:t xml:space="preserve"> </w:t>
      </w:r>
    </w:p>
    <w:p w:rsidR="008549EB" w:rsidRDefault="008549EB" w:rsidP="008549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7"/>
        <w:gridCol w:w="1692"/>
        <w:gridCol w:w="1828"/>
        <w:gridCol w:w="1999"/>
        <w:gridCol w:w="2024"/>
      </w:tblGrid>
      <w:tr w:rsidR="008549EB" w:rsidRPr="00505659" w:rsidTr="00C865AC">
        <w:tc>
          <w:tcPr>
            <w:tcW w:w="4258" w:type="dxa"/>
          </w:tcPr>
          <w:p w:rsidR="008549EB" w:rsidRPr="00505659" w:rsidRDefault="008549EB" w:rsidP="00C865AC"/>
        </w:tc>
        <w:tc>
          <w:tcPr>
            <w:tcW w:w="4258" w:type="dxa"/>
          </w:tcPr>
          <w:p w:rsidR="008549EB" w:rsidRPr="00505659" w:rsidRDefault="008549EB" w:rsidP="00C865AC">
            <w:r w:rsidRPr="00505659">
              <w:t>Mean</w:t>
            </w:r>
          </w:p>
        </w:tc>
        <w:tc>
          <w:tcPr>
            <w:tcW w:w="4258" w:type="dxa"/>
          </w:tcPr>
          <w:p w:rsidR="008549EB" w:rsidRPr="00505659" w:rsidRDefault="008549EB" w:rsidP="00C865AC">
            <w:r w:rsidRPr="00505659">
              <w:t>Median</w:t>
            </w:r>
          </w:p>
        </w:tc>
        <w:tc>
          <w:tcPr>
            <w:tcW w:w="4258" w:type="dxa"/>
          </w:tcPr>
          <w:p w:rsidR="008549EB" w:rsidRPr="00505659" w:rsidRDefault="008549EB" w:rsidP="00C865AC">
            <w:r w:rsidRPr="00505659">
              <w:t>Minimum</w:t>
            </w:r>
          </w:p>
        </w:tc>
        <w:tc>
          <w:tcPr>
            <w:tcW w:w="4258" w:type="dxa"/>
          </w:tcPr>
          <w:p w:rsidR="008549EB" w:rsidRPr="00505659" w:rsidRDefault="008549EB" w:rsidP="00C865AC">
            <w:r w:rsidRPr="00505659">
              <w:t>Maximum</w:t>
            </w:r>
          </w:p>
        </w:tc>
      </w:tr>
      <w:tr w:rsidR="008549EB" w:rsidRPr="00505659" w:rsidTr="00C865AC">
        <w:tc>
          <w:tcPr>
            <w:tcW w:w="4258" w:type="dxa"/>
          </w:tcPr>
          <w:p w:rsidR="008549EB" w:rsidRPr="00505659" w:rsidRDefault="008549EB" w:rsidP="00C865AC">
            <w:r w:rsidRPr="00505659">
              <w:t>Entire sample</w:t>
            </w:r>
          </w:p>
        </w:tc>
        <w:tc>
          <w:tcPr>
            <w:tcW w:w="4258" w:type="dxa"/>
          </w:tcPr>
          <w:p w:rsidR="008549EB" w:rsidRPr="00505659" w:rsidRDefault="008549EB" w:rsidP="00C865AC">
            <w:r w:rsidRPr="00505659">
              <w:t>39.57</w:t>
            </w:r>
          </w:p>
        </w:tc>
        <w:tc>
          <w:tcPr>
            <w:tcW w:w="4258" w:type="dxa"/>
          </w:tcPr>
          <w:p w:rsidR="008549EB" w:rsidRPr="00505659" w:rsidRDefault="008549EB" w:rsidP="00C865AC">
            <w:r w:rsidRPr="00505659">
              <w:t>33.00</w:t>
            </w:r>
          </w:p>
        </w:tc>
        <w:tc>
          <w:tcPr>
            <w:tcW w:w="4258" w:type="dxa"/>
          </w:tcPr>
          <w:p w:rsidR="008549EB" w:rsidRPr="00505659" w:rsidRDefault="008549EB" w:rsidP="00C865AC">
            <w:r w:rsidRPr="00505659">
              <w:t>0.00</w:t>
            </w:r>
          </w:p>
        </w:tc>
        <w:tc>
          <w:tcPr>
            <w:tcW w:w="4258" w:type="dxa"/>
          </w:tcPr>
          <w:p w:rsidR="008549EB" w:rsidRPr="00505659" w:rsidRDefault="008549EB" w:rsidP="00C865AC">
            <w:r w:rsidRPr="00505659">
              <w:t>100.00</w:t>
            </w:r>
          </w:p>
        </w:tc>
      </w:tr>
    </w:tbl>
    <w:p w:rsidR="008549EB" w:rsidRDefault="008549EB" w:rsidP="008549EB"/>
    <w:p w:rsidR="008549EB" w:rsidRDefault="008549EB" w:rsidP="008549EB"/>
    <w:p w:rsidR="008549EB" w:rsidRDefault="008549EB" w:rsidP="008549EB">
      <w:pPr>
        <w:pStyle w:val="Heading1"/>
      </w:pPr>
      <w:bookmarkStart w:id="7" w:name="_Toc473113953"/>
      <w:r>
        <w:t>Table 12.2 About what percentage of the library’s electronic database subscription budget is accounted for by purchases through consortiums?  Broken out by Country</w:t>
      </w:r>
      <w:bookmarkEnd w:id="7"/>
    </w:p>
    <w:p w:rsidR="008549EB" w:rsidRDefault="008549EB" w:rsidP="008549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64"/>
        <w:gridCol w:w="1677"/>
        <w:gridCol w:w="1813"/>
        <w:gridCol w:w="1986"/>
        <w:gridCol w:w="2010"/>
      </w:tblGrid>
      <w:tr w:rsidR="008549EB" w:rsidRPr="00505659" w:rsidTr="00C865AC">
        <w:tc>
          <w:tcPr>
            <w:tcW w:w="4258" w:type="dxa"/>
          </w:tcPr>
          <w:p w:rsidR="008549EB" w:rsidRPr="00505659" w:rsidRDefault="008549EB" w:rsidP="00C865AC">
            <w:r>
              <w:t>Country</w:t>
            </w:r>
          </w:p>
        </w:tc>
        <w:tc>
          <w:tcPr>
            <w:tcW w:w="4258" w:type="dxa"/>
          </w:tcPr>
          <w:p w:rsidR="008549EB" w:rsidRPr="00505659" w:rsidRDefault="008549EB" w:rsidP="00C865AC">
            <w:r w:rsidRPr="00505659">
              <w:t>Mean</w:t>
            </w:r>
          </w:p>
        </w:tc>
        <w:tc>
          <w:tcPr>
            <w:tcW w:w="4258" w:type="dxa"/>
          </w:tcPr>
          <w:p w:rsidR="008549EB" w:rsidRPr="00505659" w:rsidRDefault="008549EB" w:rsidP="00C865AC">
            <w:r w:rsidRPr="00505659">
              <w:t>Median</w:t>
            </w:r>
          </w:p>
        </w:tc>
        <w:tc>
          <w:tcPr>
            <w:tcW w:w="4258" w:type="dxa"/>
          </w:tcPr>
          <w:p w:rsidR="008549EB" w:rsidRPr="00505659" w:rsidRDefault="008549EB" w:rsidP="00C865AC">
            <w:r w:rsidRPr="00505659">
              <w:t>Minimum</w:t>
            </w:r>
          </w:p>
        </w:tc>
        <w:tc>
          <w:tcPr>
            <w:tcW w:w="4258" w:type="dxa"/>
          </w:tcPr>
          <w:p w:rsidR="008549EB" w:rsidRPr="00505659" w:rsidRDefault="008549EB" w:rsidP="00C865AC">
            <w:r w:rsidRPr="00505659">
              <w:t>Maximum</w:t>
            </w:r>
          </w:p>
        </w:tc>
      </w:tr>
      <w:tr w:rsidR="008549EB" w:rsidRPr="00505659" w:rsidTr="00C865AC">
        <w:tc>
          <w:tcPr>
            <w:tcW w:w="4258" w:type="dxa"/>
          </w:tcPr>
          <w:p w:rsidR="008549EB" w:rsidRPr="00505659" w:rsidRDefault="008549EB" w:rsidP="00C865AC">
            <w:r>
              <w:t>USA</w:t>
            </w:r>
          </w:p>
        </w:tc>
        <w:tc>
          <w:tcPr>
            <w:tcW w:w="4258" w:type="dxa"/>
          </w:tcPr>
          <w:p w:rsidR="008549EB" w:rsidRPr="00505659" w:rsidRDefault="008549EB" w:rsidP="00C865AC">
            <w:r w:rsidRPr="00505659">
              <w:t>40.53</w:t>
            </w:r>
          </w:p>
        </w:tc>
        <w:tc>
          <w:tcPr>
            <w:tcW w:w="4258" w:type="dxa"/>
          </w:tcPr>
          <w:p w:rsidR="008549EB" w:rsidRPr="00505659" w:rsidRDefault="008549EB" w:rsidP="00C865AC">
            <w:r w:rsidRPr="00505659">
              <w:t>33.00</w:t>
            </w:r>
          </w:p>
        </w:tc>
        <w:tc>
          <w:tcPr>
            <w:tcW w:w="4258" w:type="dxa"/>
          </w:tcPr>
          <w:p w:rsidR="008549EB" w:rsidRPr="00505659" w:rsidRDefault="008549EB" w:rsidP="00C865AC">
            <w:r w:rsidRPr="00505659">
              <w:t>0.00</w:t>
            </w:r>
          </w:p>
        </w:tc>
        <w:tc>
          <w:tcPr>
            <w:tcW w:w="4258" w:type="dxa"/>
          </w:tcPr>
          <w:p w:rsidR="008549EB" w:rsidRPr="00505659" w:rsidRDefault="008549EB" w:rsidP="00C865AC">
            <w:r w:rsidRPr="00505659">
              <w:t>100.00</w:t>
            </w:r>
          </w:p>
        </w:tc>
      </w:tr>
      <w:tr w:rsidR="008549EB" w:rsidRPr="00505659" w:rsidTr="00C865AC">
        <w:tc>
          <w:tcPr>
            <w:tcW w:w="4258" w:type="dxa"/>
          </w:tcPr>
          <w:p w:rsidR="008549EB" w:rsidRPr="00505659" w:rsidRDefault="008549EB" w:rsidP="00C865AC">
            <w:r>
              <w:t>non-USA</w:t>
            </w:r>
          </w:p>
        </w:tc>
        <w:tc>
          <w:tcPr>
            <w:tcW w:w="4258" w:type="dxa"/>
          </w:tcPr>
          <w:p w:rsidR="008549EB" w:rsidRPr="00505659" w:rsidRDefault="008549EB" w:rsidP="00C865AC">
            <w:r w:rsidRPr="00505659">
              <w:t>37.17</w:t>
            </w:r>
          </w:p>
        </w:tc>
        <w:tc>
          <w:tcPr>
            <w:tcW w:w="4258" w:type="dxa"/>
          </w:tcPr>
          <w:p w:rsidR="008549EB" w:rsidRPr="00505659" w:rsidRDefault="008549EB" w:rsidP="00C865AC">
            <w:r w:rsidRPr="00505659">
              <w:t>36.50</w:t>
            </w:r>
          </w:p>
        </w:tc>
        <w:tc>
          <w:tcPr>
            <w:tcW w:w="4258" w:type="dxa"/>
          </w:tcPr>
          <w:p w:rsidR="008549EB" w:rsidRPr="00505659" w:rsidRDefault="008549EB" w:rsidP="00C865AC">
            <w:r w:rsidRPr="00505659">
              <w:t>0.00</w:t>
            </w:r>
          </w:p>
        </w:tc>
        <w:tc>
          <w:tcPr>
            <w:tcW w:w="4258" w:type="dxa"/>
          </w:tcPr>
          <w:p w:rsidR="008549EB" w:rsidRPr="00505659" w:rsidRDefault="008549EB" w:rsidP="00C865AC">
            <w:r w:rsidRPr="00505659">
              <w:t>70.00</w:t>
            </w:r>
          </w:p>
        </w:tc>
      </w:tr>
    </w:tbl>
    <w:p w:rsidR="008549EB" w:rsidRDefault="008549EB" w:rsidP="008549EB"/>
    <w:p w:rsidR="008549EB" w:rsidRDefault="008549EB" w:rsidP="008549EB"/>
    <w:p w:rsidR="008549EB" w:rsidRDefault="008549EB" w:rsidP="008549EB">
      <w:pPr>
        <w:pStyle w:val="Heading1"/>
      </w:pPr>
      <w:bookmarkStart w:id="8" w:name="_Toc473113954"/>
      <w:r>
        <w:t>Table 12.3 About what percentage of the library’s electronic database subscription budget is accounted for by purchases through consortiums?  Broken out by Type of parent organization</w:t>
      </w:r>
      <w:bookmarkEnd w:id="8"/>
    </w:p>
    <w:p w:rsidR="008549EB" w:rsidRDefault="008549EB" w:rsidP="008549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51"/>
        <w:gridCol w:w="1599"/>
        <w:gridCol w:w="1740"/>
        <w:gridCol w:w="1917"/>
        <w:gridCol w:w="1943"/>
      </w:tblGrid>
      <w:tr w:rsidR="008549EB" w:rsidRPr="00505659" w:rsidTr="00C865AC">
        <w:tc>
          <w:tcPr>
            <w:tcW w:w="4258" w:type="dxa"/>
          </w:tcPr>
          <w:p w:rsidR="008549EB" w:rsidRPr="00505659" w:rsidRDefault="008549EB" w:rsidP="00C865AC">
            <w:r>
              <w:t>Type of parent organization</w:t>
            </w:r>
          </w:p>
        </w:tc>
        <w:tc>
          <w:tcPr>
            <w:tcW w:w="4258" w:type="dxa"/>
          </w:tcPr>
          <w:p w:rsidR="008549EB" w:rsidRPr="00505659" w:rsidRDefault="008549EB" w:rsidP="00C865AC">
            <w:r w:rsidRPr="00505659">
              <w:t>Mean</w:t>
            </w:r>
          </w:p>
        </w:tc>
        <w:tc>
          <w:tcPr>
            <w:tcW w:w="4258" w:type="dxa"/>
          </w:tcPr>
          <w:p w:rsidR="008549EB" w:rsidRPr="00505659" w:rsidRDefault="008549EB" w:rsidP="00C865AC">
            <w:r w:rsidRPr="00505659">
              <w:t>Median</w:t>
            </w:r>
          </w:p>
        </w:tc>
        <w:tc>
          <w:tcPr>
            <w:tcW w:w="4258" w:type="dxa"/>
          </w:tcPr>
          <w:p w:rsidR="008549EB" w:rsidRPr="00505659" w:rsidRDefault="008549EB" w:rsidP="00C865AC">
            <w:r w:rsidRPr="00505659">
              <w:t>Minimum</w:t>
            </w:r>
          </w:p>
        </w:tc>
        <w:tc>
          <w:tcPr>
            <w:tcW w:w="4258" w:type="dxa"/>
          </w:tcPr>
          <w:p w:rsidR="008549EB" w:rsidRPr="00505659" w:rsidRDefault="008549EB" w:rsidP="00C865AC">
            <w:r w:rsidRPr="00505659">
              <w:t>Maximum</w:t>
            </w:r>
          </w:p>
        </w:tc>
      </w:tr>
      <w:tr w:rsidR="008549EB" w:rsidRPr="00505659" w:rsidTr="00C865AC">
        <w:tc>
          <w:tcPr>
            <w:tcW w:w="4258" w:type="dxa"/>
          </w:tcPr>
          <w:p w:rsidR="008549EB" w:rsidRPr="00505659" w:rsidRDefault="008549EB" w:rsidP="00C865AC">
            <w:r>
              <w:t>Class 1 or 2 Carnegie Class or PHD Level Research University or Equivalent</w:t>
            </w:r>
          </w:p>
        </w:tc>
        <w:tc>
          <w:tcPr>
            <w:tcW w:w="4258" w:type="dxa"/>
          </w:tcPr>
          <w:p w:rsidR="008549EB" w:rsidRPr="00505659" w:rsidRDefault="008549EB" w:rsidP="00C865AC">
            <w:r w:rsidRPr="00505659">
              <w:t>46.91</w:t>
            </w:r>
          </w:p>
        </w:tc>
        <w:tc>
          <w:tcPr>
            <w:tcW w:w="4258" w:type="dxa"/>
          </w:tcPr>
          <w:p w:rsidR="008549EB" w:rsidRPr="00505659" w:rsidRDefault="008549EB" w:rsidP="00C865AC">
            <w:r w:rsidRPr="00505659">
              <w:t>50.00</w:t>
            </w:r>
          </w:p>
        </w:tc>
        <w:tc>
          <w:tcPr>
            <w:tcW w:w="4258" w:type="dxa"/>
          </w:tcPr>
          <w:p w:rsidR="008549EB" w:rsidRPr="00505659" w:rsidRDefault="008549EB" w:rsidP="00C865AC">
            <w:r w:rsidRPr="00505659">
              <w:t>0.00</w:t>
            </w:r>
          </w:p>
        </w:tc>
        <w:tc>
          <w:tcPr>
            <w:tcW w:w="4258" w:type="dxa"/>
          </w:tcPr>
          <w:p w:rsidR="008549EB" w:rsidRPr="00505659" w:rsidRDefault="008549EB" w:rsidP="00C865AC">
            <w:r w:rsidRPr="00505659">
              <w:t>80.00</w:t>
            </w:r>
          </w:p>
        </w:tc>
      </w:tr>
      <w:tr w:rsidR="008549EB" w:rsidRPr="00505659" w:rsidTr="00C865AC">
        <w:tc>
          <w:tcPr>
            <w:tcW w:w="4258" w:type="dxa"/>
          </w:tcPr>
          <w:p w:rsidR="008549EB" w:rsidRPr="00505659" w:rsidRDefault="008549EB" w:rsidP="00C865AC">
            <w:r>
              <w:t>Government or non-college non-profit organization</w:t>
            </w:r>
          </w:p>
        </w:tc>
        <w:tc>
          <w:tcPr>
            <w:tcW w:w="4258" w:type="dxa"/>
          </w:tcPr>
          <w:p w:rsidR="008549EB" w:rsidRPr="00505659" w:rsidRDefault="008549EB" w:rsidP="00C865AC">
            <w:r w:rsidRPr="00505659">
              <w:t>57.00</w:t>
            </w:r>
          </w:p>
        </w:tc>
        <w:tc>
          <w:tcPr>
            <w:tcW w:w="4258" w:type="dxa"/>
          </w:tcPr>
          <w:p w:rsidR="008549EB" w:rsidRPr="00505659" w:rsidRDefault="008549EB" w:rsidP="00C865AC">
            <w:r w:rsidRPr="00505659">
              <w:t>70.00</w:t>
            </w:r>
          </w:p>
        </w:tc>
        <w:tc>
          <w:tcPr>
            <w:tcW w:w="4258" w:type="dxa"/>
          </w:tcPr>
          <w:p w:rsidR="008549EB" w:rsidRPr="00505659" w:rsidRDefault="008549EB" w:rsidP="00C865AC">
            <w:r w:rsidRPr="00505659">
              <w:t>0.00</w:t>
            </w:r>
          </w:p>
        </w:tc>
        <w:tc>
          <w:tcPr>
            <w:tcW w:w="4258" w:type="dxa"/>
          </w:tcPr>
          <w:p w:rsidR="008549EB" w:rsidRPr="00505659" w:rsidRDefault="008549EB" w:rsidP="00C865AC">
            <w:r w:rsidRPr="00505659">
              <w:t>100.00</w:t>
            </w:r>
          </w:p>
        </w:tc>
      </w:tr>
      <w:tr w:rsidR="008549EB" w:rsidRPr="00505659" w:rsidTr="00C865AC">
        <w:tc>
          <w:tcPr>
            <w:tcW w:w="4258" w:type="dxa"/>
          </w:tcPr>
          <w:p w:rsidR="008549EB" w:rsidRPr="00505659" w:rsidRDefault="008549EB" w:rsidP="00C865AC">
            <w:r>
              <w:t>Corporate or legal</w:t>
            </w:r>
          </w:p>
        </w:tc>
        <w:tc>
          <w:tcPr>
            <w:tcW w:w="4258" w:type="dxa"/>
          </w:tcPr>
          <w:p w:rsidR="008549EB" w:rsidRPr="00505659" w:rsidRDefault="008549EB" w:rsidP="00C865AC">
            <w:r w:rsidRPr="00505659">
              <w:t>6.00</w:t>
            </w:r>
          </w:p>
        </w:tc>
        <w:tc>
          <w:tcPr>
            <w:tcW w:w="4258" w:type="dxa"/>
          </w:tcPr>
          <w:p w:rsidR="008549EB" w:rsidRPr="00505659" w:rsidRDefault="008549EB" w:rsidP="00C865AC">
            <w:r w:rsidRPr="00505659">
              <w:t>0.00</w:t>
            </w:r>
          </w:p>
        </w:tc>
        <w:tc>
          <w:tcPr>
            <w:tcW w:w="4258" w:type="dxa"/>
          </w:tcPr>
          <w:p w:rsidR="008549EB" w:rsidRPr="00505659" w:rsidRDefault="008549EB" w:rsidP="00C865AC">
            <w:r w:rsidRPr="00505659">
              <w:t>0.00</w:t>
            </w:r>
          </w:p>
        </w:tc>
        <w:tc>
          <w:tcPr>
            <w:tcW w:w="4258" w:type="dxa"/>
          </w:tcPr>
          <w:p w:rsidR="008549EB" w:rsidRPr="00505659" w:rsidRDefault="008549EB" w:rsidP="00C865AC">
            <w:r w:rsidRPr="00505659">
              <w:t>25.00</w:t>
            </w:r>
          </w:p>
        </w:tc>
      </w:tr>
    </w:tbl>
    <w:p w:rsidR="008549EB" w:rsidRDefault="008549EB" w:rsidP="008549EB"/>
    <w:p w:rsidR="008549EB" w:rsidRDefault="008549EB" w:rsidP="008549EB"/>
    <w:p w:rsidR="008549EB" w:rsidRDefault="008549EB" w:rsidP="008549EB">
      <w:pPr>
        <w:pStyle w:val="Heading1"/>
      </w:pPr>
      <w:r>
        <w:br w:type="page"/>
      </w:r>
      <w:bookmarkStart w:id="9" w:name="_Toc473113955"/>
      <w:r>
        <w:lastRenderedPageBreak/>
        <w:t>Table 12.4 About what percentage of the library’s electronic database subscription budget is accounted for by purchases through consortiums?  Broken out by FTE Library Staff</w:t>
      </w:r>
      <w:bookmarkEnd w:id="9"/>
    </w:p>
    <w:p w:rsidR="008549EB" w:rsidRDefault="008549EB" w:rsidP="008549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23"/>
        <w:gridCol w:w="1688"/>
        <w:gridCol w:w="1824"/>
        <w:gridCol w:w="1995"/>
        <w:gridCol w:w="2020"/>
      </w:tblGrid>
      <w:tr w:rsidR="008549EB" w:rsidRPr="00505659" w:rsidTr="00C865AC">
        <w:tc>
          <w:tcPr>
            <w:tcW w:w="4258" w:type="dxa"/>
          </w:tcPr>
          <w:p w:rsidR="008549EB" w:rsidRPr="00505659" w:rsidRDefault="008549EB" w:rsidP="00C865AC">
            <w:r>
              <w:t>FTE Library Staff</w:t>
            </w:r>
          </w:p>
        </w:tc>
        <w:tc>
          <w:tcPr>
            <w:tcW w:w="4258" w:type="dxa"/>
          </w:tcPr>
          <w:p w:rsidR="008549EB" w:rsidRPr="00505659" w:rsidRDefault="008549EB" w:rsidP="00C865AC">
            <w:r w:rsidRPr="00505659">
              <w:t>Mean</w:t>
            </w:r>
          </w:p>
        </w:tc>
        <w:tc>
          <w:tcPr>
            <w:tcW w:w="4258" w:type="dxa"/>
          </w:tcPr>
          <w:p w:rsidR="008549EB" w:rsidRPr="00505659" w:rsidRDefault="008549EB" w:rsidP="00C865AC">
            <w:r w:rsidRPr="00505659">
              <w:t>Median</w:t>
            </w:r>
          </w:p>
        </w:tc>
        <w:tc>
          <w:tcPr>
            <w:tcW w:w="4258" w:type="dxa"/>
          </w:tcPr>
          <w:p w:rsidR="008549EB" w:rsidRPr="00505659" w:rsidRDefault="008549EB" w:rsidP="00C865AC">
            <w:r w:rsidRPr="00505659">
              <w:t>Minimum</w:t>
            </w:r>
          </w:p>
        </w:tc>
        <w:tc>
          <w:tcPr>
            <w:tcW w:w="4258" w:type="dxa"/>
          </w:tcPr>
          <w:p w:rsidR="008549EB" w:rsidRPr="00505659" w:rsidRDefault="008549EB" w:rsidP="00C865AC">
            <w:r w:rsidRPr="00505659">
              <w:t>Maximum</w:t>
            </w:r>
          </w:p>
        </w:tc>
      </w:tr>
      <w:tr w:rsidR="008549EB" w:rsidRPr="00505659" w:rsidTr="00C865AC">
        <w:tc>
          <w:tcPr>
            <w:tcW w:w="4258" w:type="dxa"/>
          </w:tcPr>
          <w:p w:rsidR="008549EB" w:rsidRPr="00505659" w:rsidRDefault="008549EB" w:rsidP="00C865AC">
            <w:r>
              <w:t>Less than 2.1</w:t>
            </w:r>
          </w:p>
        </w:tc>
        <w:tc>
          <w:tcPr>
            <w:tcW w:w="4258" w:type="dxa"/>
          </w:tcPr>
          <w:p w:rsidR="008549EB" w:rsidRPr="00505659" w:rsidRDefault="008549EB" w:rsidP="00C865AC">
            <w:r w:rsidRPr="00505659">
              <w:t>45.00</w:t>
            </w:r>
          </w:p>
        </w:tc>
        <w:tc>
          <w:tcPr>
            <w:tcW w:w="4258" w:type="dxa"/>
          </w:tcPr>
          <w:p w:rsidR="008549EB" w:rsidRPr="00505659" w:rsidRDefault="008549EB" w:rsidP="00C865AC">
            <w:r w:rsidRPr="00505659">
              <w:t>32.50</w:t>
            </w:r>
          </w:p>
        </w:tc>
        <w:tc>
          <w:tcPr>
            <w:tcW w:w="4258" w:type="dxa"/>
          </w:tcPr>
          <w:p w:rsidR="008549EB" w:rsidRPr="00505659" w:rsidRDefault="008549EB" w:rsidP="00C865AC">
            <w:r w:rsidRPr="00505659">
              <w:t>20.00</w:t>
            </w:r>
          </w:p>
        </w:tc>
        <w:tc>
          <w:tcPr>
            <w:tcW w:w="4258" w:type="dxa"/>
          </w:tcPr>
          <w:p w:rsidR="008549EB" w:rsidRPr="00505659" w:rsidRDefault="008549EB" w:rsidP="00C865AC">
            <w:r w:rsidRPr="00505659">
              <w:t>95.00</w:t>
            </w:r>
          </w:p>
        </w:tc>
      </w:tr>
      <w:tr w:rsidR="008549EB" w:rsidRPr="00505659" w:rsidTr="00C865AC">
        <w:tc>
          <w:tcPr>
            <w:tcW w:w="4258" w:type="dxa"/>
          </w:tcPr>
          <w:p w:rsidR="008549EB" w:rsidRPr="00505659" w:rsidRDefault="008549EB" w:rsidP="00C865AC">
            <w:r>
              <w:t>2.1+ - 6.5</w:t>
            </w:r>
          </w:p>
        </w:tc>
        <w:tc>
          <w:tcPr>
            <w:tcW w:w="4258" w:type="dxa"/>
          </w:tcPr>
          <w:p w:rsidR="008549EB" w:rsidRPr="00505659" w:rsidRDefault="008549EB" w:rsidP="00C865AC">
            <w:r w:rsidRPr="00505659">
              <w:t>27.57</w:t>
            </w:r>
          </w:p>
        </w:tc>
        <w:tc>
          <w:tcPr>
            <w:tcW w:w="4258" w:type="dxa"/>
          </w:tcPr>
          <w:p w:rsidR="008549EB" w:rsidRPr="00505659" w:rsidRDefault="008549EB" w:rsidP="00C865AC">
            <w:r w:rsidRPr="00505659">
              <w:t>0.00</w:t>
            </w:r>
          </w:p>
        </w:tc>
        <w:tc>
          <w:tcPr>
            <w:tcW w:w="4258" w:type="dxa"/>
          </w:tcPr>
          <w:p w:rsidR="008549EB" w:rsidRPr="00505659" w:rsidRDefault="008549EB" w:rsidP="00C865AC">
            <w:r w:rsidRPr="00505659">
              <w:t>0.00</w:t>
            </w:r>
          </w:p>
        </w:tc>
        <w:tc>
          <w:tcPr>
            <w:tcW w:w="4258" w:type="dxa"/>
          </w:tcPr>
          <w:p w:rsidR="008549EB" w:rsidRPr="00505659" w:rsidRDefault="008549EB" w:rsidP="00C865AC">
            <w:r w:rsidRPr="00505659">
              <w:t>100.00</w:t>
            </w:r>
          </w:p>
        </w:tc>
      </w:tr>
      <w:tr w:rsidR="008549EB" w:rsidRPr="00505659" w:rsidTr="00C865AC">
        <w:tc>
          <w:tcPr>
            <w:tcW w:w="4258" w:type="dxa"/>
          </w:tcPr>
          <w:p w:rsidR="008549EB" w:rsidRPr="00505659" w:rsidRDefault="008549EB" w:rsidP="00C865AC">
            <w:r>
              <w:t>6.5+ - 65</w:t>
            </w:r>
          </w:p>
        </w:tc>
        <w:tc>
          <w:tcPr>
            <w:tcW w:w="4258" w:type="dxa"/>
          </w:tcPr>
          <w:p w:rsidR="008549EB" w:rsidRPr="00505659" w:rsidRDefault="008549EB" w:rsidP="00C865AC">
            <w:r w:rsidRPr="00505659">
              <w:t>53.33</w:t>
            </w:r>
          </w:p>
        </w:tc>
        <w:tc>
          <w:tcPr>
            <w:tcW w:w="4258" w:type="dxa"/>
          </w:tcPr>
          <w:p w:rsidR="008549EB" w:rsidRPr="00505659" w:rsidRDefault="008549EB" w:rsidP="00C865AC">
            <w:r w:rsidRPr="00505659">
              <w:t>75.00</w:t>
            </w:r>
          </w:p>
        </w:tc>
        <w:tc>
          <w:tcPr>
            <w:tcW w:w="4258" w:type="dxa"/>
          </w:tcPr>
          <w:p w:rsidR="008549EB" w:rsidRPr="00505659" w:rsidRDefault="008549EB" w:rsidP="00C865AC">
            <w:r w:rsidRPr="00505659">
              <w:t>5.00</w:t>
            </w:r>
          </w:p>
        </w:tc>
        <w:tc>
          <w:tcPr>
            <w:tcW w:w="4258" w:type="dxa"/>
          </w:tcPr>
          <w:p w:rsidR="008549EB" w:rsidRPr="00505659" w:rsidRDefault="008549EB" w:rsidP="00C865AC">
            <w:r w:rsidRPr="00505659">
              <w:t>80.00</w:t>
            </w:r>
          </w:p>
        </w:tc>
      </w:tr>
      <w:tr w:rsidR="008549EB" w:rsidRPr="00505659" w:rsidTr="00C865AC">
        <w:tc>
          <w:tcPr>
            <w:tcW w:w="4258" w:type="dxa"/>
          </w:tcPr>
          <w:p w:rsidR="008549EB" w:rsidRPr="00505659" w:rsidRDefault="008549EB" w:rsidP="00C865AC">
            <w:r>
              <w:t>More than 65</w:t>
            </w:r>
          </w:p>
        </w:tc>
        <w:tc>
          <w:tcPr>
            <w:tcW w:w="4258" w:type="dxa"/>
          </w:tcPr>
          <w:p w:rsidR="008549EB" w:rsidRPr="00505659" w:rsidRDefault="008549EB" w:rsidP="00C865AC">
            <w:r w:rsidRPr="00505659">
              <w:t>42.57</w:t>
            </w:r>
          </w:p>
        </w:tc>
        <w:tc>
          <w:tcPr>
            <w:tcW w:w="4258" w:type="dxa"/>
          </w:tcPr>
          <w:p w:rsidR="008549EB" w:rsidRPr="00505659" w:rsidRDefault="008549EB" w:rsidP="00C865AC">
            <w:r w:rsidRPr="00505659">
              <w:t>50.00</w:t>
            </w:r>
          </w:p>
        </w:tc>
        <w:tc>
          <w:tcPr>
            <w:tcW w:w="4258" w:type="dxa"/>
          </w:tcPr>
          <w:p w:rsidR="008549EB" w:rsidRPr="00505659" w:rsidRDefault="008549EB" w:rsidP="00C865AC">
            <w:r w:rsidRPr="00505659">
              <w:t>0.00</w:t>
            </w:r>
          </w:p>
        </w:tc>
        <w:tc>
          <w:tcPr>
            <w:tcW w:w="4258" w:type="dxa"/>
          </w:tcPr>
          <w:p w:rsidR="008549EB" w:rsidRPr="00505659" w:rsidRDefault="008549EB" w:rsidP="00C865AC">
            <w:r w:rsidRPr="00505659">
              <w:t>70.00</w:t>
            </w:r>
          </w:p>
        </w:tc>
      </w:tr>
    </w:tbl>
    <w:p w:rsidR="008549EB" w:rsidRDefault="008549EB" w:rsidP="008549EB"/>
    <w:p w:rsidR="008549EB" w:rsidRDefault="008549EB" w:rsidP="008549EB"/>
    <w:p w:rsidR="00D95476" w:rsidRDefault="008549EB" w:rsidP="008549EB">
      <w:r>
        <w:br w:type="page"/>
      </w:r>
    </w:p>
    <w:p w:rsidR="00D95476" w:rsidRDefault="00D95476" w:rsidP="00D95476"/>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9548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66B72F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C75661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76"/>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549EB"/>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95476"/>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BC6C"/>
  <w15:chartTrackingRefBased/>
  <w15:docId w15:val="{E4D27E6D-5089-4FF6-87D9-3E6799EF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95476"/>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uiPriority w:val="9"/>
    <w:qFormat/>
    <w:rsid w:val="008549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95476"/>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5476"/>
    <w:rPr>
      <w:rFonts w:ascii="Calibri" w:eastAsia="Times New Roman" w:hAnsi="Calibri" w:cs="Times New Roman"/>
      <w:b/>
      <w:bCs/>
      <w:color w:val="4F81BD"/>
      <w:sz w:val="26"/>
      <w:szCs w:val="26"/>
      <w:lang w:val="en-AU"/>
    </w:rPr>
  </w:style>
  <w:style w:type="character" w:customStyle="1" w:styleId="Heading1Char">
    <w:name w:val="Heading 1 Char"/>
    <w:basedOn w:val="DefaultParagraphFont"/>
    <w:link w:val="Heading1"/>
    <w:uiPriority w:val="9"/>
    <w:rsid w:val="008549EB"/>
    <w:rPr>
      <w:rFonts w:asciiTheme="majorHAnsi" w:eastAsiaTheme="majorEastAsia" w:hAnsiTheme="majorHAnsi" w:cstheme="majorBidi"/>
      <w:color w:val="365F91" w:themeColor="accent1" w:themeShade="BF"/>
      <w:sz w:val="32"/>
      <w:szCs w:val="32"/>
      <w:lang w:val="en-AU"/>
    </w:rPr>
  </w:style>
  <w:style w:type="paragraph" w:styleId="ListParagraph">
    <w:name w:val="List Paragraph"/>
    <w:basedOn w:val="Normal"/>
    <w:qFormat/>
    <w:rsid w:val="008549EB"/>
    <w:pPr>
      <w:spacing w:after="200" w:line="276"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2017-01-25T19:07:00Z</dcterms:created>
  <dcterms:modified xsi:type="dcterms:W3CDTF">2017-01-25T19:11:00Z</dcterms:modified>
</cp:coreProperties>
</file>