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CC0" w:rsidRPr="004713C2" w:rsidRDefault="00BC1CC0" w:rsidP="00BC1CC0">
      <w:pPr>
        <w:pStyle w:val="Heading1"/>
        <w:rPr>
          <w:sz w:val="48"/>
          <w:szCs w:val="48"/>
        </w:rPr>
      </w:pPr>
      <w:bookmarkStart w:id="0" w:name="_Toc521232609"/>
      <w:r w:rsidRPr="004713C2">
        <w:rPr>
          <w:sz w:val="48"/>
          <w:szCs w:val="48"/>
        </w:rPr>
        <w:t>University of Arizona</w:t>
      </w:r>
      <w:bookmarkEnd w:id="0"/>
    </w:p>
    <w:p w:rsidR="00BC1CC0" w:rsidRPr="004713C2" w:rsidRDefault="00BC1CC0" w:rsidP="00BC1CC0"/>
    <w:p w:rsidR="00BC1CC0" w:rsidRPr="00522096" w:rsidRDefault="00BC1CC0" w:rsidP="00BC1CC0">
      <w:pPr>
        <w:rPr>
          <w:rFonts w:ascii="Times New Roman" w:hAnsi="Times New Roman" w:cs="Times New Roman"/>
          <w:b/>
          <w:sz w:val="24"/>
          <w:szCs w:val="24"/>
        </w:rPr>
      </w:pPr>
    </w:p>
    <w:p w:rsidR="00BC1CC0" w:rsidRDefault="00BC1CC0" w:rsidP="00BC1CC0">
      <w:pPr>
        <w:spacing w:line="480" w:lineRule="auto"/>
        <w:rPr>
          <w:rFonts w:ascii="Times New Roman" w:hAnsi="Times New Roman" w:cs="Times New Roman"/>
          <w:sz w:val="24"/>
          <w:szCs w:val="24"/>
        </w:rPr>
      </w:pPr>
      <w:r>
        <w:rPr>
          <w:rFonts w:ascii="Times New Roman" w:hAnsi="Times New Roman" w:cs="Times New Roman"/>
          <w:sz w:val="24"/>
          <w:szCs w:val="24"/>
        </w:rPr>
        <w:t xml:space="preserve">     Chartered in 1885, the University of Arizona is the state’s flagship university located in </w:t>
      </w:r>
      <w:proofErr w:type="spellStart"/>
      <w:r>
        <w:rPr>
          <w:rFonts w:ascii="Times New Roman" w:hAnsi="Times New Roman" w:cs="Times New Roman"/>
          <w:sz w:val="24"/>
          <w:szCs w:val="24"/>
        </w:rPr>
        <w:t>Tuscon</w:t>
      </w:r>
      <w:proofErr w:type="spellEnd"/>
      <w:r>
        <w:rPr>
          <w:rFonts w:ascii="Times New Roman" w:hAnsi="Times New Roman" w:cs="Times New Roman"/>
          <w:sz w:val="24"/>
          <w:szCs w:val="24"/>
        </w:rPr>
        <w:t>, a medium-sized city approximately 60 miles north of the Mexican border in the Sonoran Desert. Arizona’s Fall 2016 enrollment was 43,625; of this total, 34,072 were undergraduate and 3,964 were international students (China, India, and Saudi Arabia sent the most students).  As one of the top 25 public research universities in the United States, Arizona has two medical school campuses and a law school.  The University is known for observational and theoretical astronomy and for its Steward Observatory, a leader in identifying near-Earth objects (NEOs) worldwide. Pre-business, pre-physiology, psychology, biology, pre-computer science, and undecided are Arizona’s top freshman majors.  The Main Library, one of four libraries on campus, opened in 1977 and houses the Libraries’ main reference and administrative center.  In 2002, an In</w:t>
      </w:r>
      <w:bookmarkStart w:id="1" w:name="_GoBack"/>
      <w:bookmarkEnd w:id="1"/>
      <w:r>
        <w:rPr>
          <w:rFonts w:ascii="Times New Roman" w:hAnsi="Times New Roman" w:cs="Times New Roman"/>
          <w:sz w:val="24"/>
          <w:szCs w:val="24"/>
        </w:rPr>
        <w:t>formation Commons was added on the 1</w:t>
      </w:r>
      <w:r w:rsidRPr="0003460D">
        <w:rPr>
          <w:rFonts w:ascii="Times New Roman" w:hAnsi="Times New Roman" w:cs="Times New Roman"/>
          <w:sz w:val="24"/>
          <w:szCs w:val="24"/>
          <w:vertAlign w:val="superscript"/>
        </w:rPr>
        <w:t>st</w:t>
      </w:r>
      <w:r>
        <w:rPr>
          <w:rFonts w:ascii="Times New Roman" w:hAnsi="Times New Roman" w:cs="Times New Roman"/>
          <w:sz w:val="24"/>
          <w:szCs w:val="24"/>
        </w:rPr>
        <w:t xml:space="preserve"> floor (that extended underground into the new Integrated Learning Center) and an addition to the 5</w:t>
      </w:r>
      <w:r w:rsidRPr="0003460D">
        <w:rPr>
          <w:rFonts w:ascii="Times New Roman" w:hAnsi="Times New Roman" w:cs="Times New Roman"/>
          <w:sz w:val="24"/>
          <w:szCs w:val="24"/>
          <w:vertAlign w:val="superscript"/>
        </w:rPr>
        <w:t>th</w:t>
      </w:r>
      <w:r>
        <w:rPr>
          <w:rFonts w:ascii="Times New Roman" w:hAnsi="Times New Roman" w:cs="Times New Roman"/>
          <w:sz w:val="24"/>
          <w:szCs w:val="24"/>
        </w:rPr>
        <w:t xml:space="preserve"> floor opened.  </w:t>
      </w:r>
    </w:p>
    <w:p w:rsidR="00BC1CC0" w:rsidRDefault="00BC1CC0" w:rsidP="00BC1CC0">
      <w:pPr>
        <w:pStyle w:val="Heading2"/>
      </w:pPr>
    </w:p>
    <w:p w:rsidR="00BC1CC0" w:rsidRDefault="00BC1CC0" w:rsidP="00BC1CC0">
      <w:pPr>
        <w:pStyle w:val="Heading2"/>
      </w:pPr>
      <w:bookmarkStart w:id="2" w:name="_Toc521232610"/>
      <w:r w:rsidRPr="003379DA">
        <w:t>Nature of the Reference Service</w:t>
      </w:r>
      <w:bookmarkEnd w:id="2"/>
      <w:r w:rsidRPr="003379DA">
        <w:t xml:space="preserve">   </w:t>
      </w:r>
    </w:p>
    <w:p w:rsidR="00BC1CC0" w:rsidRPr="002228AA" w:rsidRDefault="00BC1CC0" w:rsidP="00BC1CC0"/>
    <w:p w:rsidR="00BC1CC0" w:rsidRDefault="00BC1CC0" w:rsidP="00BC1CC0">
      <w:pPr>
        <w:spacing w:line="480" w:lineRule="auto"/>
        <w:rPr>
          <w:rFonts w:ascii="Times New Roman" w:hAnsi="Times New Roman" w:cs="Times New Roman"/>
          <w:sz w:val="24"/>
          <w:szCs w:val="24"/>
        </w:rPr>
      </w:pPr>
      <w:r>
        <w:rPr>
          <w:rFonts w:ascii="Times New Roman" w:hAnsi="Times New Roman" w:cs="Times New Roman"/>
          <w:sz w:val="24"/>
          <w:szCs w:val="24"/>
        </w:rPr>
        <w:t xml:space="preserve">     Jeremiah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manages the provision of in-person and virtual reference services, oversees staff training, and liaises with Arizona’s research and learning librarians. In this large academic library system, reference services are coordinated through the Access &amp; Information Services department and based separately from the librarians who provide more in-depth, course-based services for faculty and students.  In broadly overseeing the provision of Arizona’s general informational reference services system-wide,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directly works with operations </w:t>
      </w:r>
      <w:r>
        <w:rPr>
          <w:rFonts w:ascii="Times New Roman" w:hAnsi="Times New Roman" w:cs="Times New Roman"/>
          <w:sz w:val="24"/>
          <w:szCs w:val="24"/>
        </w:rPr>
        <w:lastRenderedPageBreak/>
        <w:t xml:space="preserve">supervisors from five sites and six desks (Special Collections, Health Sciences, Science and Engineering, and Fine Arts and two desks at the Main Library) to ensure consistent services.   </w:t>
      </w:r>
    </w:p>
    <w:p w:rsidR="00BC1CC0" w:rsidRDefault="00BC1CC0" w:rsidP="00BC1CC0">
      <w:pPr>
        <w:pStyle w:val="Heading3"/>
      </w:pPr>
      <w:bookmarkStart w:id="3" w:name="_Toc521232611"/>
      <w:r>
        <w:t>Staffing and Staff Assignments in Reference Services</w:t>
      </w:r>
      <w:bookmarkEnd w:id="3"/>
    </w:p>
    <w:p w:rsidR="00BC1CC0" w:rsidRPr="00776644" w:rsidRDefault="00BC1CC0" w:rsidP="00BC1CC0"/>
    <w:p w:rsidR="00BC1CC0" w:rsidRDefault="00BC1CC0" w:rsidP="00BC1CC0">
      <w:pPr>
        <w:spacing w:line="480" w:lineRule="auto"/>
        <w:rPr>
          <w:rFonts w:ascii="Times New Roman" w:hAnsi="Times New Roman" w:cs="Times New Roman"/>
          <w:sz w:val="24"/>
          <w:szCs w:val="24"/>
        </w:rPr>
      </w:pPr>
      <w:r>
        <w:rPr>
          <w:rFonts w:ascii="Times New Roman" w:hAnsi="Times New Roman" w:cs="Times New Roman"/>
          <w:sz w:val="24"/>
          <w:szCs w:val="24"/>
        </w:rPr>
        <w:t xml:space="preserve">     To handle the heavy traffic at the Main Library, the library’s 27 staffers provide in-person circulation, technology lending, and reference assistance from two Ask-Us desks and staff the virtual reference service 24/5 during the school year.  These desks are generally double-staffed except for those pre-dawn hours from 3-6 am because, as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notes, things slow down after 2 am.  Of the 38 people in the department, 27 of them work on the main desk, some of them as many as 30 hours weekly.  </w:t>
      </w:r>
    </w:p>
    <w:p w:rsidR="00BC1CC0" w:rsidRDefault="00BC1CC0" w:rsidP="00BC1CC0">
      <w:pPr>
        <w:pStyle w:val="Heading3"/>
      </w:pPr>
    </w:p>
    <w:p w:rsidR="00BC1CC0" w:rsidRDefault="00BC1CC0" w:rsidP="00BC1CC0">
      <w:pPr>
        <w:pStyle w:val="Heading3"/>
      </w:pPr>
      <w:bookmarkStart w:id="4" w:name="_Toc521232612"/>
      <w:r>
        <w:t>Staff Selection and Training</w:t>
      </w:r>
      <w:bookmarkEnd w:id="4"/>
    </w:p>
    <w:p w:rsidR="00BC1CC0" w:rsidRPr="00776644" w:rsidRDefault="00BC1CC0" w:rsidP="00BC1CC0"/>
    <w:p w:rsidR="00BC1CC0" w:rsidRDefault="00BC1CC0" w:rsidP="00BC1CC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feels that the department has a good staff that does good work—staffers have to be empathic and enjoy people to spend that much time working with the public. </w:t>
      </w:r>
      <w:r w:rsidRPr="00DC6BF4">
        <w:rPr>
          <w:rFonts w:ascii="Times New Roman" w:hAnsi="Times New Roman" w:cs="Times New Roman"/>
          <w:sz w:val="24"/>
          <w:szCs w:val="24"/>
        </w:rPr>
        <w:t>When the reference manager came to the university in April 2016,</w:t>
      </w:r>
      <w:r>
        <w:rPr>
          <w:rFonts w:ascii="Times New Roman" w:hAnsi="Times New Roman" w:cs="Times New Roman"/>
          <w:sz w:val="24"/>
          <w:szCs w:val="24"/>
        </w:rPr>
        <w:t xml:space="preserve"> the</w:t>
      </w:r>
      <w:r w:rsidRPr="00DC6BF4">
        <w:rPr>
          <w:rFonts w:ascii="Times New Roman" w:hAnsi="Times New Roman" w:cs="Times New Roman"/>
          <w:sz w:val="24"/>
          <w:szCs w:val="24"/>
        </w:rPr>
        <w:t xml:space="preserve"> library staff was in transition, from an older staff nearing retirement to one that was younger, many with MLIS degrees.</w:t>
      </w:r>
      <w:r>
        <w:rPr>
          <w:rFonts w:ascii="Times New Roman" w:hAnsi="Times New Roman" w:cs="Times New Roman"/>
          <w:sz w:val="24"/>
          <w:szCs w:val="24"/>
        </w:rPr>
        <w:t xml:space="preserve"> During his short tenure at Arizona (as of this writing in August 2017), the library has added 6 onboard into these positions.  With a School of Information at the University,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feels that his Ask Us desk positions are great opportunities for new graduates to nurture an interest in public services.  He likes to hire beginning professionals into what are considered paraprofessional positions to give them their first start so they can work their way into libraries, whether they stay at Arizona or go off to work someplace else.   </w:t>
      </w:r>
    </w:p>
    <w:p w:rsidR="00BC1CC0" w:rsidRDefault="00BC1CC0" w:rsidP="00BC1CC0">
      <w:pPr>
        <w:rPr>
          <w:rFonts w:asciiTheme="majorHAnsi" w:eastAsiaTheme="majorEastAsia" w:hAnsiTheme="majorHAnsi" w:cstheme="majorBidi"/>
          <w:color w:val="365F91" w:themeColor="accent1" w:themeShade="BF"/>
          <w:sz w:val="26"/>
          <w:szCs w:val="26"/>
        </w:rPr>
      </w:pPr>
    </w:p>
    <w:p w:rsidR="00BC1CC0" w:rsidRPr="00776644" w:rsidRDefault="00BC1CC0" w:rsidP="00BC1CC0">
      <w:pPr>
        <w:pStyle w:val="Heading2"/>
      </w:pPr>
      <w:bookmarkStart w:id="5" w:name="_Toc521232613"/>
      <w:r w:rsidRPr="00776644">
        <w:lastRenderedPageBreak/>
        <w:t>International Students Frequent the Reference Desk</w:t>
      </w:r>
      <w:bookmarkEnd w:id="5"/>
      <w:r w:rsidRPr="00776644">
        <w:t xml:space="preserve"> </w:t>
      </w:r>
    </w:p>
    <w:p w:rsidR="00BC1CC0" w:rsidRPr="002228AA" w:rsidRDefault="00BC1CC0" w:rsidP="00BC1CC0"/>
    <w:p w:rsidR="00BC1CC0" w:rsidRDefault="00BC1CC0" w:rsidP="00BC1CC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-W</w:t>
      </w:r>
      <w:r w:rsidRPr="00B72DA0">
        <w:rPr>
          <w:rFonts w:ascii="Times New Roman" w:hAnsi="Times New Roman" w:cs="Times New Roman"/>
          <w:sz w:val="24"/>
          <w:szCs w:val="24"/>
        </w:rPr>
        <w:t xml:space="preserve">ood </w:t>
      </w:r>
      <w:r>
        <w:rPr>
          <w:rFonts w:ascii="Times New Roman" w:hAnsi="Times New Roman" w:cs="Times New Roman"/>
          <w:sz w:val="24"/>
          <w:szCs w:val="24"/>
        </w:rPr>
        <w:t xml:space="preserve">notes that the students who frequent the Ask Us desks do not reflect the enrollment statistics, because the quantities of graduate students, particularly international students, who take advantage of the offerings as well as the face-to-face interactions with staffers, are substantially higher than anyone would guess. This situation has led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to believe that physical desks are vital in libraries where large volumes of international students are served. Generally, international students are strong students with lots at stake in a different country.  In addition to the library’s services, Arizona’s Ask Us desks offer these students a place to find help in navigating the more puzzling aspects of American living.  It is not unusual for all the staffers to get to know the regular customers during the school year.  They tend to remember international student inquiries, the service heroics they delivered on their behalf, or the stories these students tell about their countries.  Overall </w:t>
      </w:r>
      <w:proofErr w:type="spellStart"/>
      <w:r>
        <w:rPr>
          <w:rFonts w:ascii="Times New Roman" w:hAnsi="Times New Roman" w:cs="Times New Roman"/>
          <w:sz w:val="24"/>
          <w:szCs w:val="24"/>
        </w:rPr>
        <w:t>Paschke</w:t>
      </w:r>
      <w:proofErr w:type="spellEnd"/>
      <w:r>
        <w:rPr>
          <w:rFonts w:ascii="Times New Roman" w:hAnsi="Times New Roman" w:cs="Times New Roman"/>
          <w:sz w:val="24"/>
          <w:szCs w:val="24"/>
        </w:rPr>
        <w:t xml:space="preserve">-Wood believes that international students add an additional dimension to the service.  </w:t>
      </w:r>
      <w:r w:rsidRPr="00B72DA0">
        <w:rPr>
          <w:rFonts w:ascii="Times New Roman" w:hAnsi="Times New Roman" w:cs="Times New Roman"/>
          <w:sz w:val="24"/>
          <w:szCs w:val="24"/>
        </w:rPr>
        <w:t xml:space="preserve"> </w:t>
      </w:r>
    </w:p>
    <w:p w:rsidR="00BC1CC0" w:rsidRDefault="00BC1CC0" w:rsidP="00BC1CC0">
      <w:pPr>
        <w:spacing w:line="480" w:lineRule="auto"/>
        <w:rPr>
          <w:rFonts w:ascii="Times New Roman" w:hAnsi="Times New Roman" w:cs="Times New Roman"/>
          <w:b/>
          <w:sz w:val="24"/>
          <w:szCs w:val="24"/>
        </w:rPr>
      </w:pPr>
    </w:p>
    <w:p w:rsidR="00BC1CC0" w:rsidRDefault="00BC1CC0" w:rsidP="00BC1CC0">
      <w:pPr>
        <w:pStyle w:val="Heading2"/>
        <w:spacing w:line="480" w:lineRule="auto"/>
      </w:pPr>
      <w:bookmarkStart w:id="6" w:name="_Toc521232614"/>
      <w:r>
        <w:t>Tracking of Reference and Other Library Services Transactions</w:t>
      </w:r>
      <w:bookmarkEnd w:id="6"/>
    </w:p>
    <w:p w:rsidR="00BC1CC0" w:rsidRPr="002228AA" w:rsidRDefault="00BC1CC0" w:rsidP="00BC1CC0">
      <w:pPr>
        <w:spacing w:line="480" w:lineRule="auto"/>
      </w:pPr>
    </w:p>
    <w:p w:rsidR="00B2088A" w:rsidRDefault="00BC1CC0" w:rsidP="00BC1CC0">
      <w:pPr>
        <w:spacing w:line="480" w:lineRule="auto"/>
      </w:pPr>
      <w:r>
        <w:rPr>
          <w:rFonts w:ascii="Times New Roman" w:hAnsi="Times New Roman" w:cs="Times New Roman"/>
          <w:sz w:val="24"/>
          <w:szCs w:val="24"/>
        </w:rPr>
        <w:t xml:space="preserve">     At Arizona, circulation transactions and technology lending are simply tracked as the physical items are checked out.  Examples of technologies that are tracked are laptops, checkout keys for individual study rooms (approximately 94 individual and 80 group</w:t>
      </w:r>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D57"/>
    <w:multiLevelType w:val="hybridMultilevel"/>
    <w:tmpl w:val="5FEE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A7"/>
    <w:rsid w:val="00076BA7"/>
    <w:rsid w:val="00323A0E"/>
    <w:rsid w:val="00896F5D"/>
    <w:rsid w:val="00B2088A"/>
    <w:rsid w:val="00BC1CC0"/>
    <w:rsid w:val="00D465DE"/>
    <w:rsid w:val="00D9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DA10C-CCB2-4E80-A433-A6F5D13F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A7"/>
    <w:pPr>
      <w:spacing w:after="160" w:line="259" w:lineRule="auto"/>
    </w:pPr>
  </w:style>
  <w:style w:type="paragraph" w:styleId="Heading1">
    <w:name w:val="heading 1"/>
    <w:basedOn w:val="Normal"/>
    <w:next w:val="Normal"/>
    <w:link w:val="Heading1Char"/>
    <w:uiPriority w:val="9"/>
    <w:qFormat/>
    <w:rsid w:val="00076B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1C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1C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A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6BA7"/>
    <w:rPr>
      <w:color w:val="0000FF" w:themeColor="hyperlink"/>
      <w:u w:val="single"/>
    </w:rPr>
  </w:style>
  <w:style w:type="paragraph" w:styleId="ListParagraph">
    <w:name w:val="List Paragraph"/>
    <w:basedOn w:val="Normal"/>
    <w:uiPriority w:val="34"/>
    <w:qFormat/>
    <w:rsid w:val="00076BA7"/>
    <w:pPr>
      <w:ind w:left="720"/>
      <w:contextualSpacing/>
    </w:pPr>
  </w:style>
  <w:style w:type="paragraph" w:styleId="TOCHeading">
    <w:name w:val="TOC Heading"/>
    <w:basedOn w:val="Heading1"/>
    <w:next w:val="Normal"/>
    <w:uiPriority w:val="39"/>
    <w:unhideWhenUsed/>
    <w:qFormat/>
    <w:rsid w:val="00076BA7"/>
    <w:pPr>
      <w:outlineLvl w:val="9"/>
    </w:pPr>
  </w:style>
  <w:style w:type="paragraph" w:styleId="TOC1">
    <w:name w:val="toc 1"/>
    <w:basedOn w:val="Normal"/>
    <w:next w:val="Normal"/>
    <w:autoRedefine/>
    <w:uiPriority w:val="39"/>
    <w:unhideWhenUsed/>
    <w:rsid w:val="00076BA7"/>
    <w:pPr>
      <w:spacing w:after="100"/>
    </w:pPr>
  </w:style>
  <w:style w:type="paragraph" w:styleId="TOC2">
    <w:name w:val="toc 2"/>
    <w:basedOn w:val="Normal"/>
    <w:next w:val="Normal"/>
    <w:autoRedefine/>
    <w:uiPriority w:val="39"/>
    <w:unhideWhenUsed/>
    <w:rsid w:val="00076BA7"/>
    <w:pPr>
      <w:spacing w:after="100"/>
      <w:ind w:left="220"/>
    </w:pPr>
  </w:style>
  <w:style w:type="paragraph" w:styleId="TOC3">
    <w:name w:val="toc 3"/>
    <w:basedOn w:val="Normal"/>
    <w:next w:val="Normal"/>
    <w:autoRedefine/>
    <w:uiPriority w:val="39"/>
    <w:unhideWhenUsed/>
    <w:rsid w:val="00076BA7"/>
    <w:pPr>
      <w:spacing w:after="100"/>
      <w:ind w:left="440"/>
    </w:pPr>
  </w:style>
  <w:style w:type="character" w:customStyle="1" w:styleId="Heading2Char">
    <w:name w:val="Heading 2 Char"/>
    <w:basedOn w:val="DefaultParagraphFont"/>
    <w:link w:val="Heading2"/>
    <w:uiPriority w:val="9"/>
    <w:semiHidden/>
    <w:rsid w:val="00BC1C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C1C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2018-08-05T15:43:00Z</dcterms:created>
  <dcterms:modified xsi:type="dcterms:W3CDTF">2018-08-05T15:45:00Z</dcterms:modified>
</cp:coreProperties>
</file>