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65F74" w14:textId="77777777" w:rsidR="0058598B" w:rsidRPr="00790B1B" w:rsidRDefault="0058598B" w:rsidP="0058598B">
      <w:pPr>
        <w:pStyle w:val="Heading1"/>
        <w:rPr>
          <w:sz w:val="52"/>
          <w:szCs w:val="52"/>
        </w:rPr>
      </w:pPr>
      <w:bookmarkStart w:id="0" w:name="_Toc5785239"/>
      <w:r w:rsidRPr="00790B1B">
        <w:rPr>
          <w:sz w:val="52"/>
          <w:szCs w:val="52"/>
        </w:rPr>
        <w:t>The Research Collections and Preservation Consortium</w:t>
      </w:r>
      <w:bookmarkEnd w:id="0"/>
      <w:r w:rsidRPr="00790B1B">
        <w:rPr>
          <w:sz w:val="52"/>
          <w:szCs w:val="52"/>
        </w:rPr>
        <w:t xml:space="preserve"> </w:t>
      </w:r>
    </w:p>
    <w:p w14:paraId="14D8B71D" w14:textId="77777777" w:rsidR="0058598B" w:rsidRDefault="0058598B" w:rsidP="0058598B">
      <w:pPr>
        <w:spacing w:line="480" w:lineRule="auto"/>
        <w:rPr>
          <w:rFonts w:ascii="Times New Roman" w:hAnsi="Times New Roman" w:cs="Times New Roman"/>
          <w:sz w:val="24"/>
          <w:szCs w:val="24"/>
        </w:rPr>
      </w:pPr>
      <w:r w:rsidRPr="002F139D">
        <w:rPr>
          <w:rFonts w:ascii="Times New Roman" w:hAnsi="Times New Roman" w:cs="Times New Roman"/>
          <w:sz w:val="24"/>
          <w:szCs w:val="24"/>
        </w:rPr>
        <w:tab/>
      </w:r>
    </w:p>
    <w:p w14:paraId="58F5A26F" w14:textId="77777777" w:rsidR="0058598B" w:rsidRDefault="0058598B" w:rsidP="0058598B">
      <w:pPr>
        <w:pStyle w:val="Heading2"/>
      </w:pPr>
      <w:bookmarkStart w:id="1" w:name="_Toc5785240"/>
      <w:r>
        <w:t>Nature of the Consortium</w:t>
      </w:r>
      <w:bookmarkEnd w:id="1"/>
    </w:p>
    <w:p w14:paraId="6265606D" w14:textId="77777777" w:rsidR="0058598B" w:rsidRPr="00790F07" w:rsidRDefault="0058598B" w:rsidP="0058598B"/>
    <w:p w14:paraId="66312936" w14:textId="77777777" w:rsidR="0058598B" w:rsidRDefault="0058598B" w:rsidP="0058598B">
      <w:pPr>
        <w:spacing w:line="480" w:lineRule="auto"/>
        <w:rPr>
          <w:rFonts w:ascii="Times New Roman" w:hAnsi="Times New Roman" w:cs="Times New Roman"/>
          <w:sz w:val="24"/>
          <w:szCs w:val="24"/>
        </w:rPr>
      </w:pPr>
      <w:r w:rsidRPr="002F139D">
        <w:rPr>
          <w:rFonts w:ascii="Times New Roman" w:hAnsi="Times New Roman" w:cs="Times New Roman"/>
          <w:sz w:val="24"/>
          <w:szCs w:val="24"/>
        </w:rPr>
        <w:t xml:space="preserve">The Research Collections and Preservation Consortium, formed in 2000, is a 501(c)(3) organization which consists of Columbia, Princeton and Harvard University libraries and the New York Public Library. The goal of the consortium is to support the preservation and access to library and archival collections owned by its members. In addition to the storage facility, the consortium has begun a shared collections project in which twelve million volumes are or will be available to all participating institutions. </w:t>
      </w:r>
    </w:p>
    <w:p w14:paraId="0706E0E0" w14:textId="77777777" w:rsidR="0058598B" w:rsidRDefault="0058598B" w:rsidP="0058598B">
      <w:pPr>
        <w:pStyle w:val="Heading2"/>
      </w:pPr>
      <w:bookmarkStart w:id="2" w:name="_Toc5785241"/>
      <w:r>
        <w:t>The Consortium Storage Facility’s Location and Dimensions</w:t>
      </w:r>
      <w:bookmarkEnd w:id="2"/>
    </w:p>
    <w:p w14:paraId="2DEDA633" w14:textId="77777777" w:rsidR="0058598B" w:rsidRPr="00790F07" w:rsidRDefault="0058598B" w:rsidP="0058598B"/>
    <w:p w14:paraId="110DCE8B" w14:textId="77777777" w:rsidR="0058598B" w:rsidRDefault="0058598B" w:rsidP="0058598B">
      <w:pPr>
        <w:spacing w:line="480" w:lineRule="auto"/>
        <w:rPr>
          <w:rFonts w:ascii="Times New Roman" w:hAnsi="Times New Roman" w:cs="Times New Roman"/>
          <w:sz w:val="24"/>
          <w:szCs w:val="24"/>
        </w:rPr>
      </w:pPr>
      <w:r w:rsidRPr="002F139D">
        <w:rPr>
          <w:rFonts w:ascii="Times New Roman" w:hAnsi="Times New Roman" w:cs="Times New Roman"/>
          <w:sz w:val="24"/>
          <w:szCs w:val="24"/>
        </w:rPr>
        <w:tab/>
        <w:t xml:space="preserve">The storage facility (ReCAP) is owned by the consortium. The facility is built on land that sits approximately three miles from the center of Princeton University. It is approximately 50-60 miles away from the New York City locations, and 270 miles from Harvard University. Built in 2000, the building’s footprint covers 163,847 square feet with shelving modules that are 38 feet high containing shelves that are 30 feet high. The facility is arranged for ten modules, or building sections, that vary in the number of aisles of shelving. Three of the modules (6,7, and 10) have not been built as of this report’s writing. Early modules, 1-3 (2002) and 4 (2005), contain six aisles of 37 vertical sections, or “ladders,” of shelving per side. Module 5 contains 10 aisles.  Later modules, 8 and 9 (2013), have twelve aisles with 42 ladders on each side. Future modules 6 and 7 are designed for 10 aisles a piece with 41 ladders per side while module 10 is </w:t>
      </w:r>
      <w:r w:rsidRPr="002F139D">
        <w:rPr>
          <w:rFonts w:ascii="Times New Roman" w:hAnsi="Times New Roman" w:cs="Times New Roman"/>
          <w:sz w:val="24"/>
          <w:szCs w:val="24"/>
        </w:rPr>
        <w:lastRenderedPageBreak/>
        <w:t xml:space="preserve">planned for 12. With the additional three modules, the facility would have a final capacity of 28-30 million volumes. At the time of writing, approximately 35-36% of the collections were from New York Public Library, 23% from Princeton, and 6% from Harvard. Columbia currently stores about 5 million volumes, which accounts for 35-36% of the current ReCAP collections. </w:t>
      </w:r>
    </w:p>
    <w:p w14:paraId="59B96012" w14:textId="77777777" w:rsidR="0058598B" w:rsidRDefault="0058598B" w:rsidP="0058598B">
      <w:pPr>
        <w:pStyle w:val="Heading3"/>
      </w:pPr>
    </w:p>
    <w:p w14:paraId="37A76782" w14:textId="77777777" w:rsidR="0058598B" w:rsidRDefault="0058598B" w:rsidP="0058598B">
      <w:pPr>
        <w:pStyle w:val="Heading3"/>
      </w:pPr>
      <w:bookmarkStart w:id="3" w:name="_Toc5785242"/>
      <w:r>
        <w:t>Temperature Conditions &amp; Security in the Storage Facility</w:t>
      </w:r>
      <w:bookmarkEnd w:id="3"/>
    </w:p>
    <w:p w14:paraId="2C3ABF51" w14:textId="77777777" w:rsidR="0058598B" w:rsidRPr="00790F07" w:rsidRDefault="0058598B" w:rsidP="0058598B"/>
    <w:p w14:paraId="64CA5F24" w14:textId="77777777" w:rsidR="0058598B" w:rsidRDefault="0058598B" w:rsidP="0058598B">
      <w:pPr>
        <w:spacing w:line="480" w:lineRule="auto"/>
        <w:ind w:firstLine="720"/>
        <w:rPr>
          <w:rFonts w:ascii="Times New Roman" w:hAnsi="Times New Roman" w:cs="Times New Roman"/>
          <w:sz w:val="24"/>
          <w:szCs w:val="24"/>
        </w:rPr>
      </w:pPr>
      <w:r w:rsidRPr="002F139D">
        <w:rPr>
          <w:rFonts w:ascii="Times New Roman" w:hAnsi="Times New Roman" w:cs="Times New Roman"/>
          <w:sz w:val="24"/>
          <w:szCs w:val="24"/>
        </w:rPr>
        <w:t xml:space="preserve">The general collections are housed at 55˚ F and 35% relative humidity. Cold storage is also located in the facility and houses materials at 35˚ F and 25% relative humidity. The facility is protected with security alarms, movement sensors, swipe cards, and the distribution of few keys to staff. All of ReCAP’s staff are insured. More information is available on the ReCAP website </w:t>
      </w:r>
      <w:sdt>
        <w:sdtPr>
          <w:rPr>
            <w:rFonts w:ascii="Times New Roman" w:hAnsi="Times New Roman" w:cs="Times New Roman"/>
            <w:sz w:val="24"/>
            <w:szCs w:val="24"/>
          </w:rPr>
          <w:id w:val="-1343614167"/>
          <w:citation/>
        </w:sdtPr>
        <w:sdtContent>
          <w:r w:rsidRPr="002F139D">
            <w:rPr>
              <w:rFonts w:ascii="Times New Roman" w:hAnsi="Times New Roman" w:cs="Times New Roman"/>
              <w:sz w:val="24"/>
              <w:szCs w:val="24"/>
            </w:rPr>
            <w:fldChar w:fldCharType="begin"/>
          </w:r>
          <w:r w:rsidRPr="002F139D">
            <w:rPr>
              <w:rFonts w:ascii="Times New Roman" w:hAnsi="Times New Roman" w:cs="Times New Roman"/>
              <w:sz w:val="24"/>
              <w:szCs w:val="24"/>
            </w:rPr>
            <w:instrText xml:space="preserve">CITATION ReCND \l 1033 </w:instrText>
          </w:r>
          <w:r w:rsidRPr="002F139D">
            <w:rPr>
              <w:rFonts w:ascii="Times New Roman" w:hAnsi="Times New Roman" w:cs="Times New Roman"/>
              <w:sz w:val="24"/>
              <w:szCs w:val="24"/>
            </w:rPr>
            <w:fldChar w:fldCharType="separate"/>
          </w:r>
          <w:r w:rsidRPr="002F139D">
            <w:rPr>
              <w:rFonts w:ascii="Times New Roman" w:hAnsi="Times New Roman" w:cs="Times New Roman"/>
              <w:noProof/>
              <w:sz w:val="24"/>
              <w:szCs w:val="24"/>
            </w:rPr>
            <w:t>(ReCAP: The Research Collections and Preservation Consortium n.d.)</w:t>
          </w:r>
          <w:r w:rsidRPr="002F139D">
            <w:rPr>
              <w:rFonts w:ascii="Times New Roman" w:hAnsi="Times New Roman" w:cs="Times New Roman"/>
              <w:sz w:val="24"/>
              <w:szCs w:val="24"/>
            </w:rPr>
            <w:fldChar w:fldCharType="end"/>
          </w:r>
        </w:sdtContent>
      </w:sdt>
      <w:r w:rsidRPr="002F139D">
        <w:rPr>
          <w:rFonts w:ascii="Times New Roman" w:hAnsi="Times New Roman" w:cs="Times New Roman"/>
          <w:sz w:val="24"/>
          <w:szCs w:val="24"/>
        </w:rPr>
        <w:t>.</w:t>
      </w:r>
    </w:p>
    <w:p w14:paraId="42B0C451" w14:textId="77777777" w:rsidR="0058598B" w:rsidRDefault="0058598B" w:rsidP="0058598B">
      <w:pPr>
        <w:pStyle w:val="Heading2"/>
      </w:pPr>
      <w:bookmarkStart w:id="4" w:name="_Toc5785243"/>
      <w:r>
        <w:t>Planning and General Operations of the Facility</w:t>
      </w:r>
      <w:bookmarkEnd w:id="4"/>
    </w:p>
    <w:p w14:paraId="126821E8" w14:textId="77777777" w:rsidR="0058598B" w:rsidRPr="00790F07" w:rsidRDefault="0058598B" w:rsidP="0058598B">
      <w:pPr>
        <w:spacing w:line="480" w:lineRule="auto"/>
      </w:pPr>
    </w:p>
    <w:p w14:paraId="3FE989E3" w14:textId="77777777" w:rsidR="0058598B" w:rsidRPr="002F139D" w:rsidRDefault="0058598B" w:rsidP="0058598B">
      <w:pPr>
        <w:spacing w:line="480" w:lineRule="auto"/>
        <w:rPr>
          <w:rFonts w:ascii="Times New Roman" w:hAnsi="Times New Roman" w:cs="Times New Roman"/>
          <w:sz w:val="24"/>
          <w:szCs w:val="24"/>
        </w:rPr>
      </w:pPr>
      <w:r w:rsidRPr="002F139D">
        <w:rPr>
          <w:rFonts w:ascii="Times New Roman" w:hAnsi="Times New Roman" w:cs="Times New Roman"/>
          <w:sz w:val="24"/>
          <w:szCs w:val="24"/>
        </w:rPr>
        <w:tab/>
        <w:t xml:space="preserve">The authors spoke with Ian Bogus, Executive Director of ReCAP to learn about the planning and general operations of the storage facility </w:t>
      </w:r>
      <w:sdt>
        <w:sdtPr>
          <w:rPr>
            <w:rFonts w:ascii="Times New Roman" w:hAnsi="Times New Roman" w:cs="Times New Roman"/>
            <w:sz w:val="24"/>
            <w:szCs w:val="24"/>
          </w:rPr>
          <w:id w:val="-297999409"/>
          <w:citation/>
        </w:sdtPr>
        <w:sdtContent>
          <w:r w:rsidRPr="002F139D">
            <w:rPr>
              <w:rFonts w:ascii="Times New Roman" w:hAnsi="Times New Roman" w:cs="Times New Roman"/>
              <w:sz w:val="24"/>
              <w:szCs w:val="24"/>
            </w:rPr>
            <w:fldChar w:fldCharType="begin"/>
          </w:r>
          <w:r w:rsidRPr="002F139D">
            <w:rPr>
              <w:rFonts w:ascii="Times New Roman" w:hAnsi="Times New Roman" w:cs="Times New Roman"/>
              <w:sz w:val="24"/>
              <w:szCs w:val="24"/>
            </w:rPr>
            <w:instrText xml:space="preserve"> CITATION Bog19 \l 1033 </w:instrText>
          </w:r>
          <w:r w:rsidRPr="002F139D">
            <w:rPr>
              <w:rFonts w:ascii="Times New Roman" w:hAnsi="Times New Roman" w:cs="Times New Roman"/>
              <w:sz w:val="24"/>
              <w:szCs w:val="24"/>
            </w:rPr>
            <w:fldChar w:fldCharType="separate"/>
          </w:r>
          <w:r w:rsidRPr="002F139D">
            <w:rPr>
              <w:rFonts w:ascii="Times New Roman" w:hAnsi="Times New Roman" w:cs="Times New Roman"/>
              <w:noProof/>
              <w:sz w:val="24"/>
              <w:szCs w:val="24"/>
            </w:rPr>
            <w:t>(Bogus 2019)</w:t>
          </w:r>
          <w:r w:rsidRPr="002F139D">
            <w:rPr>
              <w:rFonts w:ascii="Times New Roman" w:hAnsi="Times New Roman" w:cs="Times New Roman"/>
              <w:sz w:val="24"/>
              <w:szCs w:val="24"/>
            </w:rPr>
            <w:fldChar w:fldCharType="end"/>
          </w:r>
        </w:sdtContent>
      </w:sdt>
      <w:r w:rsidRPr="002F139D">
        <w:rPr>
          <w:rFonts w:ascii="Times New Roman" w:hAnsi="Times New Roman" w:cs="Times New Roman"/>
          <w:sz w:val="24"/>
          <w:szCs w:val="24"/>
        </w:rPr>
        <w:t>.</w:t>
      </w:r>
    </w:p>
    <w:p w14:paraId="684A1E2E" w14:textId="3FA3185D" w:rsidR="00B6569F" w:rsidRDefault="0058598B" w:rsidP="0058598B">
      <w:pPr>
        <w:spacing w:line="480" w:lineRule="auto"/>
      </w:pPr>
      <w:r w:rsidRPr="002F139D">
        <w:rPr>
          <w:rFonts w:ascii="Times New Roman" w:hAnsi="Times New Roman" w:cs="Times New Roman"/>
          <w:sz w:val="24"/>
          <w:szCs w:val="24"/>
        </w:rPr>
        <w:tab/>
        <w:t>A storage facility was not a new idea for the partners as Columbia and New York Public Library were investigating several approaches in the 1990s. Land in New York City is an issue both in availability and</w:t>
      </w:r>
      <w:bookmarkStart w:id="5" w:name="_GoBack"/>
      <w:bookmarkEnd w:id="5"/>
      <w:r w:rsidRPr="002F139D">
        <w:rPr>
          <w:rFonts w:ascii="Times New Roman" w:hAnsi="Times New Roman" w:cs="Times New Roman"/>
          <w:sz w:val="24"/>
          <w:szCs w:val="24"/>
        </w:rPr>
        <w:t xml:space="preserve"> price. So, the two institutions approached Princeton University, which was also looking into storage solutions, to join them. They worked together to develop a joint ownership agreement for the planned facility and to pursue 501(c)(3) (nonprofit) status. Princeton already had 825 acres of land available </w:t>
      </w:r>
    </w:p>
    <w:sectPr w:rsidR="00B656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0043E" w14:textId="77777777" w:rsidR="00371E72" w:rsidRDefault="00371E72" w:rsidP="0058598B">
      <w:pPr>
        <w:spacing w:after="0" w:line="240" w:lineRule="auto"/>
      </w:pPr>
      <w:r>
        <w:separator/>
      </w:r>
    </w:p>
  </w:endnote>
  <w:endnote w:type="continuationSeparator" w:id="0">
    <w:p w14:paraId="3C37CAF9" w14:textId="77777777" w:rsidR="00371E72" w:rsidRDefault="00371E72" w:rsidP="0058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5996F" w14:textId="77777777" w:rsidR="00371E72" w:rsidRDefault="00371E72" w:rsidP="0058598B">
      <w:pPr>
        <w:spacing w:after="0" w:line="240" w:lineRule="auto"/>
      </w:pPr>
      <w:r>
        <w:separator/>
      </w:r>
    </w:p>
  </w:footnote>
  <w:footnote w:type="continuationSeparator" w:id="0">
    <w:p w14:paraId="45C07256" w14:textId="77777777" w:rsidR="00371E72" w:rsidRDefault="00371E72" w:rsidP="00585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6079A"/>
    <w:multiLevelType w:val="hybridMultilevel"/>
    <w:tmpl w:val="A4CCA1A0"/>
    <w:lvl w:ilvl="0" w:tplc="40D0EB2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9F"/>
    <w:rsid w:val="00371E72"/>
    <w:rsid w:val="0058598B"/>
    <w:rsid w:val="00B6569F"/>
    <w:rsid w:val="00BD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CA5E"/>
  <w15:chartTrackingRefBased/>
  <w15:docId w15:val="{DE3633F1-B3B0-4048-AF97-46D223F0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9F"/>
  </w:style>
  <w:style w:type="paragraph" w:styleId="Heading1">
    <w:name w:val="heading 1"/>
    <w:basedOn w:val="Normal"/>
    <w:next w:val="Normal"/>
    <w:link w:val="Heading1Char"/>
    <w:uiPriority w:val="9"/>
    <w:qFormat/>
    <w:rsid w:val="00B65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56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56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6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6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56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56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6569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6569F"/>
    <w:pPr>
      <w:ind w:left="720"/>
      <w:contextualSpacing/>
    </w:pPr>
  </w:style>
  <w:style w:type="paragraph" w:styleId="Bibliography">
    <w:name w:val="Bibliography"/>
    <w:basedOn w:val="Normal"/>
    <w:next w:val="Normal"/>
    <w:uiPriority w:val="37"/>
    <w:unhideWhenUsed/>
    <w:rsid w:val="00B6569F"/>
  </w:style>
  <w:style w:type="table" w:styleId="TableGrid">
    <w:name w:val="Table Grid"/>
    <w:basedOn w:val="TableNormal"/>
    <w:uiPriority w:val="39"/>
    <w:rsid w:val="00B6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569F"/>
    <w:rPr>
      <w:color w:val="0563C1" w:themeColor="hyperlink"/>
      <w:u w:val="single"/>
    </w:rPr>
  </w:style>
  <w:style w:type="character" w:customStyle="1" w:styleId="UnresolvedMention1">
    <w:name w:val="Unresolved Mention1"/>
    <w:basedOn w:val="DefaultParagraphFont"/>
    <w:uiPriority w:val="99"/>
    <w:semiHidden/>
    <w:unhideWhenUsed/>
    <w:rsid w:val="00B6569F"/>
    <w:rPr>
      <w:color w:val="605E5C"/>
      <w:shd w:val="clear" w:color="auto" w:fill="E1DFDD"/>
    </w:rPr>
  </w:style>
  <w:style w:type="paragraph" w:styleId="BalloonText">
    <w:name w:val="Balloon Text"/>
    <w:basedOn w:val="Normal"/>
    <w:link w:val="BalloonTextChar"/>
    <w:uiPriority w:val="99"/>
    <w:semiHidden/>
    <w:unhideWhenUsed/>
    <w:rsid w:val="00B65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69F"/>
    <w:rPr>
      <w:rFonts w:ascii="Segoe UI" w:hAnsi="Segoe UI" w:cs="Segoe UI"/>
      <w:sz w:val="18"/>
      <w:szCs w:val="18"/>
    </w:rPr>
  </w:style>
  <w:style w:type="paragraph" w:styleId="NoSpacing">
    <w:name w:val="No Spacing"/>
    <w:link w:val="NoSpacingChar"/>
    <w:uiPriority w:val="1"/>
    <w:qFormat/>
    <w:rsid w:val="00B6569F"/>
    <w:pPr>
      <w:spacing w:after="0" w:line="240" w:lineRule="auto"/>
    </w:pPr>
    <w:rPr>
      <w:rFonts w:eastAsiaTheme="minorEastAsia"/>
    </w:rPr>
  </w:style>
  <w:style w:type="character" w:customStyle="1" w:styleId="NoSpacingChar">
    <w:name w:val="No Spacing Char"/>
    <w:basedOn w:val="DefaultParagraphFont"/>
    <w:link w:val="NoSpacing"/>
    <w:uiPriority w:val="1"/>
    <w:rsid w:val="00B6569F"/>
    <w:rPr>
      <w:rFonts w:eastAsiaTheme="minorEastAsia"/>
    </w:rPr>
  </w:style>
  <w:style w:type="paragraph" w:styleId="CommentText">
    <w:name w:val="annotation text"/>
    <w:basedOn w:val="Normal"/>
    <w:link w:val="CommentTextChar"/>
    <w:uiPriority w:val="99"/>
    <w:semiHidden/>
    <w:unhideWhenUsed/>
    <w:rsid w:val="00B6569F"/>
    <w:pPr>
      <w:spacing w:line="240" w:lineRule="auto"/>
    </w:pPr>
    <w:rPr>
      <w:sz w:val="20"/>
      <w:szCs w:val="20"/>
    </w:rPr>
  </w:style>
  <w:style w:type="character" w:customStyle="1" w:styleId="CommentTextChar">
    <w:name w:val="Comment Text Char"/>
    <w:basedOn w:val="DefaultParagraphFont"/>
    <w:link w:val="CommentText"/>
    <w:uiPriority w:val="99"/>
    <w:semiHidden/>
    <w:rsid w:val="00B6569F"/>
    <w:rPr>
      <w:sz w:val="20"/>
      <w:szCs w:val="20"/>
    </w:rPr>
  </w:style>
  <w:style w:type="paragraph" w:styleId="Header">
    <w:name w:val="header"/>
    <w:basedOn w:val="Normal"/>
    <w:link w:val="HeaderChar"/>
    <w:uiPriority w:val="99"/>
    <w:unhideWhenUsed/>
    <w:rsid w:val="00B6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9F"/>
  </w:style>
  <w:style w:type="paragraph" w:styleId="Footer">
    <w:name w:val="footer"/>
    <w:basedOn w:val="Normal"/>
    <w:link w:val="FooterChar"/>
    <w:uiPriority w:val="99"/>
    <w:unhideWhenUsed/>
    <w:rsid w:val="00B6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9F"/>
  </w:style>
  <w:style w:type="paragraph" w:styleId="TOCHeading">
    <w:name w:val="TOC Heading"/>
    <w:basedOn w:val="Heading1"/>
    <w:next w:val="Normal"/>
    <w:uiPriority w:val="39"/>
    <w:unhideWhenUsed/>
    <w:qFormat/>
    <w:rsid w:val="00B6569F"/>
    <w:pPr>
      <w:outlineLvl w:val="9"/>
    </w:pPr>
  </w:style>
  <w:style w:type="paragraph" w:styleId="TOC1">
    <w:name w:val="toc 1"/>
    <w:basedOn w:val="Normal"/>
    <w:next w:val="Normal"/>
    <w:autoRedefine/>
    <w:uiPriority w:val="39"/>
    <w:unhideWhenUsed/>
    <w:rsid w:val="00B6569F"/>
    <w:pPr>
      <w:spacing w:after="100"/>
    </w:pPr>
  </w:style>
  <w:style w:type="paragraph" w:styleId="TOC2">
    <w:name w:val="toc 2"/>
    <w:basedOn w:val="Normal"/>
    <w:next w:val="Normal"/>
    <w:autoRedefine/>
    <w:uiPriority w:val="39"/>
    <w:unhideWhenUsed/>
    <w:rsid w:val="00B6569F"/>
    <w:pPr>
      <w:spacing w:after="100"/>
      <w:ind w:left="220"/>
    </w:pPr>
  </w:style>
  <w:style w:type="paragraph" w:styleId="TOC3">
    <w:name w:val="toc 3"/>
    <w:basedOn w:val="Normal"/>
    <w:next w:val="Normal"/>
    <w:autoRedefine/>
    <w:uiPriority w:val="39"/>
    <w:unhideWhenUsed/>
    <w:rsid w:val="00B656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ReCND</b:Tag>
    <b:SourceType>InternetSite</b:SourceType>
    <b:Guid>{84EA07A6-4FF7-436C-BFD4-BE6696D63DD6}</b:Guid>
    <b:Year>n.d.</b:Year>
    <b:URL>https://recap.princeton.edu/about</b:URL>
    <b:YearAccessed>2019</b:YearAccessed>
    <b:MonthAccessed>February</b:MonthAccessed>
    <b:DayAccessed>27</b:DayAccessed>
    <b:Title>ReCAP: The Research Collections and Preservation Consortium</b:Title>
    <b:InternetSiteTitle>About ReCap</b:InternetSiteTitle>
    <b:RefOrder>32</b:RefOrder>
  </b:Source>
  <b:Source>
    <b:Tag>Bog19</b:Tag>
    <b:SourceType>Interview</b:SourceType>
    <b:Guid>{D9D176D3-8FB3-44E7-9655-163F7F389AEF}</b:Guid>
    <b:Year>2019</b:Year>
    <b:Month>January</b:Month>
    <b:Day>14</b:Day>
    <b:Author>
      <b:Interviewee>
        <b:NameList>
          <b:Person>
            <b:Last>Bogus</b:Last>
            <b:First>Ian</b:First>
          </b:Person>
        </b:NameList>
      </b:Interviewee>
      <b:Interviewer>
        <b:NameList>
          <b:Person>
            <b:Last>Lehman</b:Last>
            <b:First>Kathleen</b:First>
          </b:Person>
          <b:Person>
            <b:Last>Lennertz</b:Last>
            <b:First>Lora</b:First>
          </b:Person>
        </b:NameList>
      </b:Interviewer>
    </b:Author>
    <b:RefOrder>33</b:RefOrder>
  </b:Source>
</b:Sources>
</file>

<file path=customXml/itemProps1.xml><?xml version="1.0" encoding="utf-8"?>
<ds:datastoreItem xmlns:ds="http://schemas.openxmlformats.org/officeDocument/2006/customXml" ds:itemID="{BE5A7DB5-3E62-4570-AD86-002A782A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2019-04-10T14:54:00Z</dcterms:created>
  <dcterms:modified xsi:type="dcterms:W3CDTF">2019-04-10T14:59:00Z</dcterms:modified>
</cp:coreProperties>
</file>