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807" w:rsidRPr="00D649E9" w:rsidRDefault="00255807" w:rsidP="00255807">
      <w:pPr>
        <w:pStyle w:val="Heading1"/>
        <w:rPr>
          <w:rFonts w:eastAsia="Times New Roman"/>
          <w:sz w:val="52"/>
          <w:szCs w:val="52"/>
        </w:rPr>
      </w:pPr>
      <w:bookmarkStart w:id="0" w:name="_Toc516404754"/>
      <w:r w:rsidRPr="00D649E9">
        <w:rPr>
          <w:rFonts w:eastAsia="Times New Roman"/>
          <w:sz w:val="52"/>
          <w:szCs w:val="52"/>
          <w:shd w:val="clear" w:color="auto" w:fill="FFFFFF"/>
        </w:rPr>
        <w:t xml:space="preserve">Carnegie Mellon University Libraries, </w:t>
      </w:r>
      <w:proofErr w:type="spellStart"/>
      <w:r w:rsidRPr="00D649E9">
        <w:rPr>
          <w:rFonts w:eastAsia="Times New Roman"/>
          <w:sz w:val="52"/>
          <w:szCs w:val="52"/>
          <w:shd w:val="clear" w:color="auto" w:fill="FFFFFF"/>
        </w:rPr>
        <w:t>Kilthub</w:t>
      </w:r>
      <w:proofErr w:type="spellEnd"/>
      <w:r w:rsidRPr="00D649E9">
        <w:rPr>
          <w:rFonts w:eastAsia="Times New Roman"/>
          <w:sz w:val="52"/>
          <w:szCs w:val="52"/>
          <w:shd w:val="clear" w:color="auto" w:fill="FFFFFF"/>
        </w:rPr>
        <w:t xml:space="preserve"> Repository</w:t>
      </w:r>
      <w:bookmarkEnd w:id="0"/>
    </w:p>
    <w:p w:rsidR="00255807" w:rsidRPr="008C4493" w:rsidRDefault="00255807" w:rsidP="00255807">
      <w:pPr>
        <w:spacing w:after="0" w:line="480" w:lineRule="auto"/>
        <w:rPr>
          <w:rFonts w:eastAsia="Times New Roman" w:cstheme="minorHAnsi"/>
        </w:rPr>
      </w:pPr>
    </w:p>
    <w:p w:rsidR="00255807" w:rsidRPr="008C4493" w:rsidRDefault="00255807" w:rsidP="00255807">
      <w:pPr>
        <w:spacing w:after="0" w:line="480" w:lineRule="auto"/>
        <w:rPr>
          <w:rFonts w:eastAsia="Times New Roman" w:cstheme="minorHAnsi"/>
        </w:rPr>
      </w:pPr>
      <w:r w:rsidRPr="008C4493">
        <w:rPr>
          <w:rFonts w:eastAsia="Times New Roman" w:cstheme="minorHAnsi"/>
          <w:color w:val="222222"/>
          <w:shd w:val="clear" w:color="auto" w:fill="FFFFFF"/>
        </w:rPr>
        <w:t xml:space="preserve">We spoke with David Scherer, </w:t>
      </w:r>
      <w:r w:rsidRPr="008C4493">
        <w:rPr>
          <w:rFonts w:eastAsia="Times New Roman" w:cstheme="minorHAnsi"/>
          <w:color w:val="333333"/>
          <w:shd w:val="clear" w:color="auto" w:fill="FFFFFF"/>
        </w:rPr>
        <w:t>Scholarly Communications and Research Curation Consultant</w:t>
      </w:r>
      <w:r w:rsidRPr="008C4493">
        <w:rPr>
          <w:rFonts w:eastAsia="Times New Roman" w:cstheme="minorHAnsi"/>
          <w:color w:val="222222"/>
          <w:shd w:val="clear" w:color="auto" w:fill="FFFFFF"/>
        </w:rPr>
        <w:t xml:space="preserve"> at Carnegie Mellon University. Scherer has been with Carnegie Mellon for a little over a year and previously was the scholarly repository specialist at Purdue University. </w:t>
      </w:r>
    </w:p>
    <w:p w:rsidR="00255807" w:rsidRPr="008C4493" w:rsidRDefault="00255807" w:rsidP="00255807">
      <w:pPr>
        <w:spacing w:after="0" w:line="480" w:lineRule="auto"/>
        <w:rPr>
          <w:rFonts w:eastAsia="Times New Roman" w:cstheme="minorHAnsi"/>
        </w:rPr>
      </w:pPr>
    </w:p>
    <w:p w:rsidR="00255807" w:rsidRPr="008C4493" w:rsidRDefault="00255807" w:rsidP="00255807">
      <w:pPr>
        <w:pStyle w:val="Heading2"/>
        <w:rPr>
          <w:rFonts w:eastAsia="Times New Roman"/>
        </w:rPr>
      </w:pPr>
      <w:bookmarkStart w:id="1" w:name="_Toc516404755"/>
      <w:r w:rsidRPr="008C4493">
        <w:rPr>
          <w:rFonts w:eastAsia="Times New Roman"/>
          <w:shd w:val="clear" w:color="auto" w:fill="FFFFFF"/>
        </w:rPr>
        <w:t>General Description</w:t>
      </w:r>
      <w:bookmarkEnd w:id="1"/>
    </w:p>
    <w:p w:rsidR="00255807" w:rsidRPr="008C4493" w:rsidRDefault="00255807" w:rsidP="00255807">
      <w:pPr>
        <w:spacing w:after="0" w:line="480" w:lineRule="auto"/>
        <w:rPr>
          <w:rFonts w:eastAsia="Times New Roman" w:cstheme="minorHAnsi"/>
        </w:rPr>
      </w:pPr>
    </w:p>
    <w:p w:rsidR="00255807" w:rsidRPr="008C4493" w:rsidRDefault="00255807" w:rsidP="00255807">
      <w:pPr>
        <w:spacing w:after="0" w:line="480" w:lineRule="auto"/>
        <w:rPr>
          <w:rFonts w:eastAsia="Times New Roman" w:cstheme="minorHAnsi"/>
        </w:rPr>
      </w:pPr>
      <w:r w:rsidRPr="008C4493">
        <w:rPr>
          <w:rFonts w:eastAsia="Times New Roman" w:cstheme="minorHAnsi"/>
          <w:color w:val="222222"/>
          <w:shd w:val="clear" w:color="auto" w:fill="FFFFFF"/>
        </w:rPr>
        <w:t>The merger of The Carnegie Institute of Technology and the Mellon Institute of Industrial Research resulted in the founding of the Carnegie Mellon University in 1967. Spanning 140 acres in downtown Pittsburgh, Carnegie Mellon has a student body of 13,650 students and is home to over 1,400 faculty members. The university has established itself as an intellectual powerhouse and research center and is currently ranked 23rd by Times Higher Education World University Rankings (6th for Computer Science). The school offers classic as well as innovative programs including robotics, health care technology, and energy innovation. An overriding theme of CMU’s mission is to attract and retain the world’s top scholars and researchers and to provide an environment where “research, creativity, innovation, and entrepreneurship can flourish… and impact society in a transformative way by engaging with partners outside the traditional borders of the university campus.” Given the ways that the Internet has transformed scholarly communication and collaboration, CMU has looked to the library to ensure that its faculty have the tools they need to house and disseminate their work with other scholars as well as the larger community.</w:t>
      </w:r>
    </w:p>
    <w:p w:rsidR="00255807" w:rsidRPr="008C4493" w:rsidRDefault="00255807" w:rsidP="00255807">
      <w:pPr>
        <w:spacing w:after="0" w:line="480" w:lineRule="auto"/>
        <w:rPr>
          <w:rFonts w:eastAsia="Times New Roman" w:cstheme="minorHAnsi"/>
        </w:rPr>
      </w:pPr>
    </w:p>
    <w:p w:rsidR="00255807" w:rsidRPr="008C4493" w:rsidRDefault="00255807" w:rsidP="00255807">
      <w:pPr>
        <w:pStyle w:val="Heading2"/>
        <w:rPr>
          <w:rFonts w:eastAsia="Times New Roman"/>
        </w:rPr>
      </w:pPr>
      <w:bookmarkStart w:id="2" w:name="_Toc516404756"/>
      <w:r w:rsidRPr="008C4493">
        <w:rPr>
          <w:rFonts w:eastAsia="Times New Roman"/>
          <w:shd w:val="clear" w:color="auto" w:fill="FFFFFF"/>
        </w:rPr>
        <w:lastRenderedPageBreak/>
        <w:t xml:space="preserve">Use of the </w:t>
      </w:r>
      <w:proofErr w:type="spellStart"/>
      <w:r w:rsidRPr="008C4493">
        <w:rPr>
          <w:rFonts w:eastAsia="Times New Roman"/>
          <w:shd w:val="clear" w:color="auto" w:fill="FFFFFF"/>
        </w:rPr>
        <w:t>Figshare</w:t>
      </w:r>
      <w:proofErr w:type="spellEnd"/>
      <w:r w:rsidRPr="008C4493">
        <w:rPr>
          <w:rFonts w:eastAsia="Times New Roman"/>
          <w:shd w:val="clear" w:color="auto" w:fill="FFFFFF"/>
        </w:rPr>
        <w:t xml:space="preserve"> Platform for the </w:t>
      </w:r>
      <w:proofErr w:type="spellStart"/>
      <w:r w:rsidRPr="008C4493">
        <w:rPr>
          <w:rFonts w:eastAsia="Times New Roman"/>
          <w:shd w:val="clear" w:color="auto" w:fill="FFFFFF"/>
        </w:rPr>
        <w:t>Kilthub</w:t>
      </w:r>
      <w:proofErr w:type="spellEnd"/>
      <w:r w:rsidRPr="008C4493">
        <w:rPr>
          <w:rFonts w:eastAsia="Times New Roman"/>
          <w:shd w:val="clear" w:color="auto" w:fill="FFFFFF"/>
        </w:rPr>
        <w:t xml:space="preserve"> Repository</w:t>
      </w:r>
      <w:bookmarkEnd w:id="2"/>
    </w:p>
    <w:p w:rsidR="00255807" w:rsidRPr="008C4493" w:rsidRDefault="00255807" w:rsidP="00255807">
      <w:pPr>
        <w:spacing w:after="0" w:line="480" w:lineRule="auto"/>
        <w:rPr>
          <w:rFonts w:eastAsia="Times New Roman" w:cstheme="minorHAnsi"/>
        </w:rPr>
      </w:pPr>
    </w:p>
    <w:p w:rsidR="00255807" w:rsidRPr="008C4493" w:rsidRDefault="00255807" w:rsidP="00255807">
      <w:pPr>
        <w:spacing w:after="0" w:line="480" w:lineRule="auto"/>
        <w:rPr>
          <w:rFonts w:eastAsia="Times New Roman" w:cstheme="minorHAnsi"/>
        </w:rPr>
      </w:pPr>
      <w:r w:rsidRPr="008C4493">
        <w:rPr>
          <w:rFonts w:eastAsia="Times New Roman" w:cstheme="minorHAnsi"/>
          <w:color w:val="222222"/>
          <w:shd w:val="clear" w:color="auto" w:fill="FFFFFF"/>
        </w:rPr>
        <w:t xml:space="preserve">With its seven schools that range from Engineering to Fine Arts, the University is home to a broad range of disciplines and areas of scholarship. This diverse range of programs is reflected in their repository, </w:t>
      </w:r>
      <w:proofErr w:type="spellStart"/>
      <w:r w:rsidRPr="008C4493">
        <w:rPr>
          <w:rFonts w:eastAsia="Times New Roman" w:cstheme="minorHAnsi"/>
          <w:color w:val="222222"/>
          <w:shd w:val="clear" w:color="auto" w:fill="FFFFFF"/>
        </w:rPr>
        <w:t>Kilthub</w:t>
      </w:r>
      <w:proofErr w:type="spellEnd"/>
      <w:r w:rsidRPr="008C4493">
        <w:rPr>
          <w:rFonts w:eastAsia="Times New Roman" w:cstheme="minorHAnsi"/>
          <w:color w:val="222222"/>
          <w:shd w:val="clear" w:color="auto" w:fill="FFFFFF"/>
        </w:rPr>
        <w:t xml:space="preserve">, the first and, at the time of this publication, </w:t>
      </w:r>
      <w:r w:rsidRPr="008C4493">
        <w:rPr>
          <w:rFonts w:eastAsia="Times New Roman" w:cstheme="minorHAnsi"/>
          <w:color w:val="333333"/>
          <w:shd w:val="clear" w:color="auto" w:fill="FFFFFF"/>
        </w:rPr>
        <w:t xml:space="preserve">the only institution using </w:t>
      </w:r>
      <w:proofErr w:type="spellStart"/>
      <w:r w:rsidRPr="008C4493">
        <w:rPr>
          <w:rFonts w:eastAsia="Times New Roman" w:cstheme="minorHAnsi"/>
          <w:color w:val="333333"/>
          <w:shd w:val="clear" w:color="auto" w:fill="FFFFFF"/>
        </w:rPr>
        <w:t>Figshare</w:t>
      </w:r>
      <w:proofErr w:type="spellEnd"/>
      <w:r w:rsidRPr="008C4493">
        <w:rPr>
          <w:rFonts w:eastAsia="Times New Roman" w:cstheme="minorHAnsi"/>
          <w:color w:val="333333"/>
          <w:shd w:val="clear" w:color="auto" w:fill="FFFFFF"/>
        </w:rPr>
        <w:t xml:space="preserve"> as their traditional IR and data repository in North America</w:t>
      </w:r>
      <w:r w:rsidRPr="008C4493">
        <w:rPr>
          <w:rFonts w:eastAsia="Times New Roman" w:cstheme="minorHAnsi"/>
          <w:color w:val="222222"/>
          <w:shd w:val="clear" w:color="auto" w:fill="FFFFFF"/>
        </w:rPr>
        <w:t xml:space="preserve">. Due to its unique ability to accommodate numerous file types and, perhaps most importantly, various types of data and data sets, </w:t>
      </w:r>
      <w:proofErr w:type="spellStart"/>
      <w:r w:rsidRPr="008C4493">
        <w:rPr>
          <w:rFonts w:eastAsia="Times New Roman" w:cstheme="minorHAnsi"/>
          <w:color w:val="222222"/>
          <w:shd w:val="clear" w:color="auto" w:fill="FFFFFF"/>
        </w:rPr>
        <w:t>Figshare</w:t>
      </w:r>
      <w:proofErr w:type="spellEnd"/>
      <w:r w:rsidRPr="008C4493">
        <w:rPr>
          <w:rFonts w:eastAsia="Times New Roman" w:cstheme="minorHAnsi"/>
          <w:color w:val="222222"/>
          <w:shd w:val="clear" w:color="auto" w:fill="FFFFFF"/>
        </w:rPr>
        <w:t xml:space="preserve"> offered CMU a repository platform that was suited to its many productive science and technology faculty members as well as those in the fine arts and humanities. Many other institutions that support data heavy science and technology research have built second and sometimes third repositories in order to handle the complicated and often large data-rich files associated more with STEM research that operate alongside of their more traditional, largely text-based repositories. Depending on how things evolve with </w:t>
      </w:r>
      <w:proofErr w:type="spellStart"/>
      <w:r w:rsidRPr="008C4493">
        <w:rPr>
          <w:rFonts w:eastAsia="Times New Roman" w:cstheme="minorHAnsi"/>
          <w:color w:val="222222"/>
          <w:shd w:val="clear" w:color="auto" w:fill="FFFFFF"/>
        </w:rPr>
        <w:t>Kilthub</w:t>
      </w:r>
      <w:proofErr w:type="spellEnd"/>
      <w:r w:rsidRPr="008C4493">
        <w:rPr>
          <w:rFonts w:eastAsia="Times New Roman" w:cstheme="minorHAnsi"/>
          <w:color w:val="222222"/>
          <w:shd w:val="clear" w:color="auto" w:fill="FFFFFF"/>
        </w:rPr>
        <w:t xml:space="preserve"> -- the repository has been operational for less than a year -- institutions that are similarly diverse in their areas of research may want to follow in CMU’s lead and migrate to a single repository that can manage, serve, and curate the ever</w:t>
      </w:r>
      <w:r>
        <w:rPr>
          <w:rFonts w:eastAsia="Times New Roman" w:cstheme="minorHAnsi"/>
          <w:color w:val="222222"/>
          <w:shd w:val="clear" w:color="auto" w:fill="FFFFFF"/>
        </w:rPr>
        <w:t>-</w:t>
      </w:r>
      <w:r w:rsidRPr="008C4493">
        <w:rPr>
          <w:rFonts w:eastAsia="Times New Roman" w:cstheme="minorHAnsi"/>
          <w:color w:val="222222"/>
          <w:shd w:val="clear" w:color="auto" w:fill="FFFFFF"/>
        </w:rPr>
        <w:t xml:space="preserve">growing range of scholarship generated by their faculty, especially when this involves the need to handle large amounts of data and various file types. </w:t>
      </w:r>
    </w:p>
    <w:p w:rsidR="00255807" w:rsidRPr="008C4493" w:rsidRDefault="00255807" w:rsidP="00255807">
      <w:pPr>
        <w:spacing w:after="0" w:line="480" w:lineRule="auto"/>
        <w:rPr>
          <w:rFonts w:eastAsia="Times New Roman" w:cstheme="minorHAnsi"/>
        </w:rPr>
      </w:pPr>
    </w:p>
    <w:p w:rsidR="00255807" w:rsidRPr="008C4493" w:rsidRDefault="00255807" w:rsidP="00255807">
      <w:pPr>
        <w:pStyle w:val="Heading2"/>
        <w:rPr>
          <w:rFonts w:eastAsia="Times New Roman"/>
        </w:rPr>
      </w:pPr>
      <w:bookmarkStart w:id="3" w:name="_Toc516404757"/>
      <w:r w:rsidRPr="008C4493">
        <w:rPr>
          <w:rFonts w:eastAsia="Times New Roman"/>
        </w:rPr>
        <w:t xml:space="preserve">Overview of </w:t>
      </w:r>
      <w:proofErr w:type="spellStart"/>
      <w:r w:rsidRPr="008C4493">
        <w:rPr>
          <w:rFonts w:eastAsia="Times New Roman"/>
        </w:rPr>
        <w:t>Figshare</w:t>
      </w:r>
      <w:bookmarkEnd w:id="3"/>
      <w:proofErr w:type="spellEnd"/>
    </w:p>
    <w:p w:rsidR="00255807" w:rsidRPr="008C4493" w:rsidRDefault="00255807" w:rsidP="00255807">
      <w:pPr>
        <w:spacing w:after="0" w:line="480" w:lineRule="auto"/>
        <w:rPr>
          <w:rFonts w:eastAsia="Times New Roman" w:cstheme="minorHAnsi"/>
        </w:rPr>
      </w:pPr>
    </w:p>
    <w:p w:rsidR="00255807" w:rsidRPr="008C4493" w:rsidRDefault="00255807" w:rsidP="00255807">
      <w:pPr>
        <w:spacing w:after="0" w:line="480" w:lineRule="auto"/>
        <w:rPr>
          <w:rFonts w:eastAsia="Times New Roman" w:cstheme="minorHAnsi"/>
        </w:rPr>
      </w:pPr>
      <w:r w:rsidRPr="008C4493">
        <w:rPr>
          <w:rFonts w:eastAsia="Times New Roman" w:cstheme="minorHAnsi"/>
          <w:color w:val="000000"/>
        </w:rPr>
        <w:t xml:space="preserve">In elaborating on the choice to go with the </w:t>
      </w:r>
      <w:proofErr w:type="spellStart"/>
      <w:r w:rsidRPr="008C4493">
        <w:rPr>
          <w:rFonts w:eastAsia="Times New Roman" w:cstheme="minorHAnsi"/>
          <w:color w:val="000000"/>
        </w:rPr>
        <w:t>Figshare</w:t>
      </w:r>
      <w:proofErr w:type="spellEnd"/>
      <w:r w:rsidRPr="008C4493">
        <w:rPr>
          <w:rFonts w:eastAsia="Times New Roman" w:cstheme="minorHAnsi"/>
          <w:color w:val="000000"/>
        </w:rPr>
        <w:t xml:space="preserve"> platform, Scherer describes the unique capacities offered by their brand new repository: “</w:t>
      </w:r>
      <w:proofErr w:type="spellStart"/>
      <w:r w:rsidRPr="008C4493">
        <w:rPr>
          <w:rFonts w:eastAsia="Times New Roman" w:cstheme="minorHAnsi"/>
          <w:color w:val="000000"/>
        </w:rPr>
        <w:t>Kilthub</w:t>
      </w:r>
      <w:proofErr w:type="spellEnd"/>
      <w:r w:rsidRPr="008C4493">
        <w:rPr>
          <w:rFonts w:eastAsia="Times New Roman" w:cstheme="minorHAnsi"/>
          <w:color w:val="000000"/>
        </w:rPr>
        <w:t xml:space="preserve"> is what we would call a comprehensive institutional repository. It is both a traditional institutional repository for green open access, gold open access, grey literature, and other unique scholarship, but also a data repository that enables us to implement and utilize a suite of platforms and tools </w:t>
      </w:r>
      <w:r w:rsidRPr="008C4493">
        <w:rPr>
          <w:rFonts w:eastAsia="Times New Roman" w:cstheme="minorHAnsi"/>
          <w:color w:val="333333"/>
          <w:shd w:val="clear" w:color="auto" w:fill="FFFFFF"/>
        </w:rPr>
        <w:t>to curate the scholarly record</w:t>
      </w:r>
      <w:r w:rsidRPr="008C4493">
        <w:rPr>
          <w:rFonts w:eastAsia="Times New Roman" w:cstheme="minorHAnsi"/>
          <w:color w:val="000000"/>
        </w:rPr>
        <w:t xml:space="preserve"> that includes </w:t>
      </w:r>
      <w:proofErr w:type="spellStart"/>
      <w:r w:rsidRPr="008C4493">
        <w:rPr>
          <w:rFonts w:eastAsia="Times New Roman" w:cstheme="minorHAnsi"/>
          <w:color w:val="000000"/>
        </w:rPr>
        <w:t>Symplectic</w:t>
      </w:r>
      <w:proofErr w:type="spellEnd"/>
      <w:r w:rsidRPr="008C4493">
        <w:rPr>
          <w:rFonts w:eastAsia="Times New Roman" w:cstheme="minorHAnsi"/>
          <w:color w:val="000000"/>
        </w:rPr>
        <w:t xml:space="preserve"> Elements as well as Dimensions and </w:t>
      </w:r>
      <w:proofErr w:type="spellStart"/>
      <w:r w:rsidRPr="008C4493">
        <w:rPr>
          <w:rFonts w:eastAsia="Times New Roman" w:cstheme="minorHAnsi"/>
          <w:color w:val="000000"/>
        </w:rPr>
        <w:t>Altmetrics</w:t>
      </w:r>
      <w:proofErr w:type="spellEnd"/>
      <w:r w:rsidRPr="008C4493">
        <w:rPr>
          <w:rFonts w:eastAsia="Times New Roman" w:cstheme="minorHAnsi"/>
          <w:color w:val="000000"/>
        </w:rPr>
        <w:t xml:space="preserve"> for institutions. These tools work with the platform to provide </w:t>
      </w:r>
      <w:r w:rsidRPr="008C4493">
        <w:rPr>
          <w:rFonts w:eastAsia="Times New Roman" w:cstheme="minorHAnsi"/>
          <w:color w:val="000000"/>
        </w:rPr>
        <w:lastRenderedPageBreak/>
        <w:t xml:space="preserve">information about the impact of scholarship including grant sponsored research that comes with mandates for public access. All of these tools are being implemented into one place to assist CMU is supporting the scholarly communication ecosystem throughout the research lifecycle.” </w:t>
      </w:r>
    </w:p>
    <w:p w:rsidR="00B2088A" w:rsidRDefault="00B2088A">
      <w:bookmarkStart w:id="4" w:name="_GoBack"/>
      <w:bookmarkEnd w:id="4"/>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07"/>
    <w:rsid w:val="00255807"/>
    <w:rsid w:val="00323A0E"/>
    <w:rsid w:val="00896F5D"/>
    <w:rsid w:val="00B2088A"/>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798AE-F020-47F6-AD06-8B1C7D78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807"/>
    <w:pPr>
      <w:spacing w:after="160" w:line="259" w:lineRule="auto"/>
    </w:pPr>
  </w:style>
  <w:style w:type="paragraph" w:styleId="Heading1">
    <w:name w:val="heading 1"/>
    <w:basedOn w:val="Normal"/>
    <w:next w:val="Normal"/>
    <w:link w:val="Heading1Char"/>
    <w:uiPriority w:val="9"/>
    <w:qFormat/>
    <w:rsid w:val="002558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558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8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5580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2018-06-10T18:39:00Z</dcterms:created>
  <dcterms:modified xsi:type="dcterms:W3CDTF">2018-06-10T18:40:00Z</dcterms:modified>
</cp:coreProperties>
</file>