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2D" w:rsidRDefault="00BF222D" w:rsidP="00BF222D">
      <w:pPr>
        <w:pStyle w:val="Ttulo1"/>
      </w:pPr>
      <w:bookmarkStart w:id="0" w:name="_Toc71186957"/>
      <w:r>
        <w:t xml:space="preserve">Table 1.1 </w:t>
      </w:r>
      <w:bookmarkStart w:id="1" w:name="_Hlk71029052"/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</w:t>
      </w:r>
      <w:bookmarkEnd w:id="0"/>
      <w:bookmarkEnd w:id="1"/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46"/>
        <w:gridCol w:w="1629"/>
        <w:gridCol w:w="1768"/>
        <w:gridCol w:w="1943"/>
        <w:gridCol w:w="1968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/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>Entire sample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70</w:t>
            </w:r>
            <w:r>
              <w:t>.</w:t>
            </w:r>
            <w:r w:rsidRPr="00505659">
              <w:t>72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  <w:bookmarkStart w:id="2" w:name="_Toc71186958"/>
      <w:r>
        <w:t xml:space="preserve">Table 1.2 </w:t>
      </w:r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 Broken out by Public or private colleges</w:t>
      </w:r>
      <w:bookmarkEnd w:id="2"/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97"/>
        <w:gridCol w:w="1615"/>
        <w:gridCol w:w="1755"/>
        <w:gridCol w:w="1931"/>
        <w:gridCol w:w="1956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>Public or private colleges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Public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70</w:t>
            </w:r>
            <w:r>
              <w:t>.</w:t>
            </w:r>
            <w:r w:rsidRPr="00505659">
              <w:t>28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78</w:t>
            </w:r>
            <w:r>
              <w:t>.</w:t>
            </w:r>
            <w:r w:rsidRPr="00505659">
              <w:t>75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Private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70</w:t>
            </w:r>
            <w:r>
              <w:t>.</w:t>
            </w:r>
            <w:r w:rsidRPr="00505659">
              <w:t>94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  <w:bookmarkStart w:id="3" w:name="_Toc71186959"/>
      <w:r>
        <w:t xml:space="preserve">Table 1.3 </w:t>
      </w:r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 Broken out by Carnegie class or type</w:t>
      </w:r>
      <w:bookmarkEnd w:id="3"/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29"/>
        <w:gridCol w:w="1525"/>
        <w:gridCol w:w="1670"/>
        <w:gridCol w:w="1852"/>
        <w:gridCol w:w="1878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>Carnegie class or type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Community College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54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77</w:t>
            </w:r>
            <w:r>
              <w:t>.</w:t>
            </w:r>
            <w:r w:rsidRPr="00505659">
              <w:t>50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BA-Level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66</w:t>
            </w:r>
            <w:r>
              <w:t>.</w:t>
            </w:r>
            <w:r w:rsidRPr="00505659">
              <w:t>52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MA/Doctoral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78</w:t>
            </w:r>
            <w:r>
              <w:t>.</w:t>
            </w:r>
            <w:r w:rsidRPr="00505659">
              <w:t>61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 xml:space="preserve">Research University 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  <w:bookmarkStart w:id="4" w:name="_Toc71186960"/>
      <w:r>
        <w:lastRenderedPageBreak/>
        <w:t xml:space="preserve">Table 1.4 </w:t>
      </w:r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 Broken out by Tuition</w:t>
      </w:r>
      <w:bookmarkEnd w:id="4"/>
      <w:r>
        <w:t xml:space="preserve"> </w:t>
      </w:r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8"/>
        <w:gridCol w:w="1598"/>
        <w:gridCol w:w="1739"/>
        <w:gridCol w:w="1917"/>
        <w:gridCol w:w="1942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 xml:space="preserve">Tuition 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Less than $7000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59</w:t>
            </w:r>
            <w:r>
              <w:t>.</w:t>
            </w:r>
            <w:r w:rsidRPr="00505659">
              <w:t>64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$7000+ - $22000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69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$22000+ - $36000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78</w:t>
            </w:r>
            <w:r>
              <w:t>.</w:t>
            </w:r>
            <w:r w:rsidRPr="00505659">
              <w:t>54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More than $36000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76</w:t>
            </w:r>
            <w:r>
              <w:t>.</w:t>
            </w:r>
            <w:r w:rsidRPr="00505659">
              <w:t>85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90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  <w:bookmarkStart w:id="5" w:name="_Toc71186961"/>
      <w:r>
        <w:t xml:space="preserve">Table 1.5 </w:t>
      </w:r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 Broken out by Number of FTE student enrollment</w:t>
      </w:r>
      <w:bookmarkEnd w:id="5"/>
      <w:r>
        <w:t xml:space="preserve"> </w:t>
      </w:r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6"/>
        <w:gridCol w:w="1561"/>
        <w:gridCol w:w="1704"/>
        <w:gridCol w:w="1884"/>
        <w:gridCol w:w="1909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 xml:space="preserve">Number of FTE student enrollment 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Less than 1500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90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1500+ - 3000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70</w:t>
            </w:r>
            <w:r>
              <w:t>.</w:t>
            </w:r>
            <w:r w:rsidRPr="00505659">
              <w:t>13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3000+ - 5500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77</w:t>
            </w:r>
            <w:r>
              <w:t>.</w:t>
            </w:r>
            <w:r w:rsidRPr="00505659">
              <w:t>77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40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More than 5500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61</w:t>
            </w:r>
            <w:r>
              <w:t>.</w:t>
            </w:r>
            <w:r w:rsidRPr="00505659">
              <w:t>89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</w:p>
    <w:p w:rsidR="00BF222D" w:rsidRDefault="00BF222D" w:rsidP="00BF222D">
      <w:pPr>
        <w:pStyle w:val="Ttulo1"/>
      </w:pPr>
    </w:p>
    <w:p w:rsidR="00BF222D" w:rsidRDefault="00BF222D" w:rsidP="00BF222D"/>
    <w:p w:rsidR="00BF222D" w:rsidRDefault="00BF222D" w:rsidP="00BF222D"/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  <w:bookmarkStart w:id="6" w:name="_Toc71186962"/>
      <w:r>
        <w:lastRenderedPageBreak/>
        <w:t xml:space="preserve">Table 1.6 </w:t>
      </w:r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 Broken out by Age of respondent</w:t>
      </w:r>
      <w:bookmarkEnd w:id="6"/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22"/>
        <w:gridCol w:w="1554"/>
        <w:gridCol w:w="1697"/>
        <w:gridCol w:w="1878"/>
        <w:gridCol w:w="1903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>Age of respondent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Under 40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20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40 - 49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77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91</w:t>
            </w:r>
            <w:r>
              <w:t>.</w:t>
            </w:r>
            <w:r w:rsidRPr="00505659">
              <w:t>25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14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50 - 59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74</w:t>
            </w:r>
            <w:r>
              <w:t>.</w:t>
            </w:r>
            <w:r w:rsidRPr="00505659">
              <w:t>78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60 - 65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65</w:t>
            </w:r>
            <w:r>
              <w:t>.</w:t>
            </w:r>
            <w:r w:rsidRPr="00505659">
              <w:t>04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67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98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Over 65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69</w:t>
            </w:r>
            <w:r>
              <w:t>.</w:t>
            </w:r>
            <w:r w:rsidRPr="00505659">
              <w:t>09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BF222D" w:rsidRDefault="00BF222D" w:rsidP="00BF222D"/>
    <w:p w:rsidR="00BF222D" w:rsidRDefault="00BF222D" w:rsidP="00BF222D">
      <w:pPr>
        <w:pStyle w:val="Ttulo1"/>
      </w:pPr>
      <w:bookmarkStart w:id="7" w:name="_Toc71186963"/>
      <w:r>
        <w:t xml:space="preserve">Table 1.7 </w:t>
      </w:r>
      <w:proofErr w:type="gramStart"/>
      <w:r>
        <w:t>For</w:t>
      </w:r>
      <w:proofErr w:type="gramEnd"/>
      <w:r>
        <w:t xml:space="preserve"> the upcoming fall session. September 2021. </w:t>
      </w:r>
      <w:proofErr w:type="gramStart"/>
      <w:r>
        <w:t>about</w:t>
      </w:r>
      <w:proofErr w:type="gramEnd"/>
      <w:r>
        <w:t xml:space="preserve"> what percentage of students do you feel will primarily be taking classes on campus rather than online? Broken out by Gender of respondent</w:t>
      </w:r>
      <w:bookmarkEnd w:id="7"/>
    </w:p>
    <w:p w:rsidR="00BF222D" w:rsidRDefault="00BF222D" w:rsidP="00BF22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22"/>
        <w:gridCol w:w="1554"/>
        <w:gridCol w:w="1697"/>
        <w:gridCol w:w="1878"/>
        <w:gridCol w:w="1903"/>
      </w:tblGrid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 w:rsidRPr="00505659">
              <w:t>Gender of respondent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Median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Minimum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Maximum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Female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69</w:t>
            </w:r>
            <w:r>
              <w:t>.</w:t>
            </w:r>
            <w:r w:rsidRPr="00505659">
              <w:t>15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  <w:tr w:rsidR="00BF222D" w:rsidRPr="00505659" w:rsidTr="002F6A10">
        <w:tc>
          <w:tcPr>
            <w:tcW w:w="4258" w:type="dxa"/>
          </w:tcPr>
          <w:p w:rsidR="00BF222D" w:rsidRPr="00505659" w:rsidRDefault="00BF222D" w:rsidP="002F6A10">
            <w:r>
              <w:t>Male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73</w:t>
            </w:r>
            <w:r>
              <w:t>.</w:t>
            </w:r>
            <w:r w:rsidRPr="00505659">
              <w:t>19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80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</w:tcPr>
          <w:p w:rsidR="00BF222D" w:rsidRPr="00505659" w:rsidRDefault="00BF222D" w:rsidP="002F6A10">
            <w:r w:rsidRPr="00505659">
              <w:t>100</w:t>
            </w:r>
            <w:r>
              <w:t>.</w:t>
            </w:r>
            <w:r w:rsidRPr="00505659">
              <w:t>00</w:t>
            </w:r>
          </w:p>
        </w:tc>
      </w:tr>
    </w:tbl>
    <w:p w:rsidR="00BF222D" w:rsidRDefault="00BF222D" w:rsidP="00BF222D"/>
    <w:p w:rsidR="00E65649" w:rsidRPr="00BF222D" w:rsidRDefault="00E65649" w:rsidP="00BF222D">
      <w:bookmarkStart w:id="8" w:name="_GoBack"/>
      <w:bookmarkEnd w:id="8"/>
    </w:p>
    <w:sectPr w:rsidR="00E65649" w:rsidRPr="00BF22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2D"/>
    <w:rsid w:val="00801DC4"/>
    <w:rsid w:val="009C4ED6"/>
    <w:rsid w:val="00BF222D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2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BF222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222D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2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BF222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222D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2021-05-06T14:08:00Z</dcterms:created>
  <dcterms:modified xsi:type="dcterms:W3CDTF">2021-05-06T14:11:00Z</dcterms:modified>
</cp:coreProperties>
</file>