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7322" w14:textId="77777777" w:rsidR="004B5795" w:rsidRDefault="004B5795" w:rsidP="004B5795">
      <w:pPr>
        <w:pStyle w:val="Ttulo1"/>
      </w:pPr>
      <w:bookmarkStart w:id="0" w:name="_Toc232690082"/>
      <w:r>
        <w:t>Table 1.1 What percentage of your physical collections require preservation intervention within the next five years?</w:t>
      </w:r>
      <w:bookmarkEnd w:id="0"/>
    </w:p>
    <w:p w14:paraId="5364BB10" w14:textId="77777777" w:rsidR="004B5795" w:rsidRDefault="004B5795" w:rsidP="004B5795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296"/>
        <w:gridCol w:w="1346"/>
        <w:gridCol w:w="1340"/>
        <w:gridCol w:w="1340"/>
        <w:gridCol w:w="1224"/>
        <w:gridCol w:w="974"/>
        <w:gridCol w:w="974"/>
      </w:tblGrid>
      <w:tr w:rsidR="004B5795" w:rsidRPr="00505659" w14:paraId="0EC5C502" w14:textId="77777777" w:rsidTr="00646A47">
        <w:tc>
          <w:tcPr>
            <w:tcW w:w="1390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A693B3D" w14:textId="77777777" w:rsidR="004B5795" w:rsidRPr="00347232" w:rsidRDefault="004B5795" w:rsidP="00646A47">
            <w:pPr>
              <w:rPr>
                <w:b/>
                <w:bCs/>
                <w:color w:val="FFFFFF"/>
              </w:rPr>
            </w:pPr>
            <w:r w:rsidRPr="00347232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212789E" w14:textId="77777777" w:rsidR="004B5795" w:rsidRPr="00347232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34723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44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9A9F6A0" w14:textId="77777777" w:rsidR="004B5795" w:rsidRPr="00347232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347232">
              <w:rPr>
                <w:b/>
                <w:bCs/>
                <w:color w:val="FFFFFF"/>
              </w:rPr>
              <w:t>Under 10%</w:t>
            </w:r>
          </w:p>
        </w:tc>
        <w:tc>
          <w:tcPr>
            <w:tcW w:w="144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8673EED" w14:textId="77777777" w:rsidR="004B5795" w:rsidRPr="00347232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347232">
              <w:rPr>
                <w:b/>
                <w:bCs/>
                <w:color w:val="FFFFFF"/>
              </w:rPr>
              <w:t>10–24%</w:t>
            </w:r>
          </w:p>
        </w:tc>
        <w:tc>
          <w:tcPr>
            <w:tcW w:w="132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BE5EC07" w14:textId="77777777" w:rsidR="004B5795" w:rsidRPr="00347232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347232">
              <w:rPr>
                <w:b/>
                <w:bCs/>
                <w:color w:val="FFFFFF"/>
              </w:rPr>
              <w:t>25–49%</w:t>
            </w:r>
          </w:p>
        </w:tc>
        <w:tc>
          <w:tcPr>
            <w:tcW w:w="101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E9CB1E4" w14:textId="77777777" w:rsidR="004B5795" w:rsidRPr="00347232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347232">
              <w:rPr>
                <w:b/>
                <w:bCs/>
                <w:color w:val="FFFFFF"/>
              </w:rPr>
              <w:t>50–74%</w:t>
            </w:r>
          </w:p>
        </w:tc>
        <w:tc>
          <w:tcPr>
            <w:tcW w:w="1010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C6160A8" w14:textId="77777777" w:rsidR="004B5795" w:rsidRPr="00347232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347232">
              <w:rPr>
                <w:b/>
                <w:bCs/>
                <w:color w:val="FFFFFF"/>
              </w:rPr>
              <w:t>75%+</w:t>
            </w:r>
          </w:p>
        </w:tc>
      </w:tr>
      <w:tr w:rsidR="004B5795" w:rsidRPr="00505659" w14:paraId="73CE620D" w14:textId="77777777" w:rsidTr="00646A47">
        <w:tc>
          <w:tcPr>
            <w:tcW w:w="139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4238523" w14:textId="77777777" w:rsidR="004B5795" w:rsidRPr="00347232" w:rsidRDefault="004B5795" w:rsidP="00646A47">
            <w:pPr>
              <w:rPr>
                <w:b/>
                <w:bCs/>
                <w:color w:val="FFFFFF"/>
              </w:rPr>
            </w:pPr>
            <w:r w:rsidRPr="00347232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1436" w:type="dxa"/>
            <w:shd w:val="clear" w:color="auto" w:fill="C5E0B3"/>
          </w:tcPr>
          <w:p w14:paraId="71B77E62" w14:textId="77777777" w:rsidR="004B5795" w:rsidRPr="00505659" w:rsidRDefault="004B5795" w:rsidP="00646A47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  <w:tc>
          <w:tcPr>
            <w:tcW w:w="1441" w:type="dxa"/>
            <w:shd w:val="clear" w:color="auto" w:fill="C5E0B3"/>
          </w:tcPr>
          <w:p w14:paraId="27785A4F" w14:textId="77777777" w:rsidR="004B5795" w:rsidRPr="00505659" w:rsidRDefault="004B5795" w:rsidP="00646A47">
            <w:pPr>
              <w:jc w:val="center"/>
            </w:pPr>
            <w:r w:rsidRPr="00505659">
              <w:t>34</w:t>
            </w:r>
            <w:r>
              <w:t>.</w:t>
            </w:r>
            <w:r w:rsidRPr="00505659">
              <w:t>62%</w:t>
            </w:r>
          </w:p>
        </w:tc>
        <w:tc>
          <w:tcPr>
            <w:tcW w:w="1441" w:type="dxa"/>
            <w:shd w:val="clear" w:color="auto" w:fill="C5E0B3"/>
          </w:tcPr>
          <w:p w14:paraId="4F2D40F8" w14:textId="77777777" w:rsidR="004B5795" w:rsidRPr="00505659" w:rsidRDefault="004B5795" w:rsidP="00646A47">
            <w:pPr>
              <w:jc w:val="center"/>
            </w:pPr>
            <w:r w:rsidRPr="00505659">
              <w:t>57</w:t>
            </w:r>
            <w:r>
              <w:t>.</w:t>
            </w:r>
            <w:r w:rsidRPr="00505659">
              <w:t>69%</w:t>
            </w:r>
          </w:p>
        </w:tc>
        <w:tc>
          <w:tcPr>
            <w:tcW w:w="1326" w:type="dxa"/>
            <w:shd w:val="clear" w:color="auto" w:fill="C5E0B3"/>
          </w:tcPr>
          <w:p w14:paraId="162253BF" w14:textId="77777777" w:rsidR="004B5795" w:rsidRPr="00505659" w:rsidRDefault="004B5795" w:rsidP="00646A47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  <w:tc>
          <w:tcPr>
            <w:tcW w:w="1010" w:type="dxa"/>
            <w:shd w:val="clear" w:color="auto" w:fill="C5E0B3"/>
          </w:tcPr>
          <w:p w14:paraId="3DF37E35" w14:textId="77777777" w:rsidR="004B5795" w:rsidRPr="00505659" w:rsidRDefault="004B5795" w:rsidP="00646A47">
            <w:pPr>
              <w:jc w:val="center"/>
            </w:pPr>
            <w:r w:rsidRPr="000112BA">
              <w:t>0.00%</w:t>
            </w:r>
          </w:p>
        </w:tc>
        <w:tc>
          <w:tcPr>
            <w:tcW w:w="1010" w:type="dxa"/>
            <w:shd w:val="clear" w:color="auto" w:fill="C5E0B3"/>
          </w:tcPr>
          <w:p w14:paraId="413D9D75" w14:textId="77777777" w:rsidR="004B5795" w:rsidRPr="00505659" w:rsidRDefault="004B5795" w:rsidP="00646A47">
            <w:pPr>
              <w:jc w:val="center"/>
            </w:pPr>
            <w:r w:rsidRPr="000112BA">
              <w:t>0.00%</w:t>
            </w:r>
          </w:p>
        </w:tc>
      </w:tr>
    </w:tbl>
    <w:p w14:paraId="4F9470AD" w14:textId="77777777" w:rsidR="004B5795" w:rsidRDefault="004B5795" w:rsidP="004B5795"/>
    <w:p w14:paraId="0CB382AE" w14:textId="77777777" w:rsidR="004B5795" w:rsidRDefault="004B5795" w:rsidP="004B5795"/>
    <w:p w14:paraId="5DA8FAEA" w14:textId="77777777" w:rsidR="004B5795" w:rsidRDefault="004B5795" w:rsidP="004B5795">
      <w:pPr>
        <w:pStyle w:val="Ttulo1"/>
      </w:pPr>
      <w:bookmarkStart w:id="1" w:name="_Toc232690083"/>
      <w:r>
        <w:t>Table 1.2 What percentage of your physical collections require preservation intervention within the next five years? Broken out by enrollment</w:t>
      </w:r>
      <w:bookmarkEnd w:id="1"/>
    </w:p>
    <w:p w14:paraId="36AEDB91" w14:textId="77777777" w:rsidR="004B5795" w:rsidRDefault="004B5795" w:rsidP="004B5795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612"/>
        <w:gridCol w:w="1269"/>
        <w:gridCol w:w="1257"/>
        <w:gridCol w:w="1257"/>
        <w:gridCol w:w="1257"/>
        <w:gridCol w:w="921"/>
        <w:gridCol w:w="921"/>
      </w:tblGrid>
      <w:tr w:rsidR="004B5795" w:rsidRPr="00505659" w14:paraId="7CE5ECE9" w14:textId="77777777" w:rsidTr="00646A47">
        <w:tc>
          <w:tcPr>
            <w:tcW w:w="1691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D2A2D7A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136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61F9F6E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36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633E70D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Under 10%</w:t>
            </w:r>
          </w:p>
        </w:tc>
        <w:tc>
          <w:tcPr>
            <w:tcW w:w="136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0339805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10–24%</w:t>
            </w:r>
          </w:p>
        </w:tc>
        <w:tc>
          <w:tcPr>
            <w:tcW w:w="136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65BB76F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25–49%</w:t>
            </w:r>
          </w:p>
        </w:tc>
        <w:tc>
          <w:tcPr>
            <w:tcW w:w="95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798D8F8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50–74%</w:t>
            </w:r>
          </w:p>
        </w:tc>
        <w:tc>
          <w:tcPr>
            <w:tcW w:w="95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DC86C0D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75%+</w:t>
            </w:r>
          </w:p>
        </w:tc>
      </w:tr>
      <w:tr w:rsidR="004B5795" w:rsidRPr="00505659" w14:paraId="59300B9D" w14:textId="77777777" w:rsidTr="00646A47">
        <w:tc>
          <w:tcPr>
            <w:tcW w:w="1691" w:type="dxa"/>
            <w:tcBorders>
              <w:left w:val="single" w:sz="4" w:space="0" w:color="FFFFFF"/>
            </w:tcBorders>
            <w:shd w:val="clear" w:color="auto" w:fill="70AD47"/>
          </w:tcPr>
          <w:p w14:paraId="1BBE9DB5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1364" w:type="dxa"/>
            <w:shd w:val="clear" w:color="auto" w:fill="C5E0B3"/>
          </w:tcPr>
          <w:p w14:paraId="7AB4F45A" w14:textId="77777777" w:rsidR="004B5795" w:rsidRPr="00505659" w:rsidRDefault="004B5795" w:rsidP="00646A47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365" w:type="dxa"/>
            <w:shd w:val="clear" w:color="auto" w:fill="C5E0B3"/>
          </w:tcPr>
          <w:p w14:paraId="0B0F2B77" w14:textId="77777777" w:rsidR="004B5795" w:rsidRPr="00505659" w:rsidRDefault="004B5795" w:rsidP="00646A47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365" w:type="dxa"/>
            <w:shd w:val="clear" w:color="auto" w:fill="C5E0B3"/>
          </w:tcPr>
          <w:p w14:paraId="600336FD" w14:textId="77777777" w:rsidR="004B5795" w:rsidRPr="00505659" w:rsidRDefault="004B5795" w:rsidP="00646A47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365" w:type="dxa"/>
            <w:shd w:val="clear" w:color="auto" w:fill="C5E0B3"/>
          </w:tcPr>
          <w:p w14:paraId="7661820A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52" w:type="dxa"/>
            <w:shd w:val="clear" w:color="auto" w:fill="C5E0B3"/>
          </w:tcPr>
          <w:p w14:paraId="15C6BCAF" w14:textId="77777777" w:rsidR="004B5795" w:rsidRPr="00505659" w:rsidRDefault="004B5795" w:rsidP="00646A47">
            <w:pPr>
              <w:jc w:val="center"/>
            </w:pPr>
            <w:r w:rsidRPr="00C757FD">
              <w:t>0.00%</w:t>
            </w:r>
          </w:p>
        </w:tc>
        <w:tc>
          <w:tcPr>
            <w:tcW w:w="952" w:type="dxa"/>
            <w:shd w:val="clear" w:color="auto" w:fill="C5E0B3"/>
          </w:tcPr>
          <w:p w14:paraId="04415394" w14:textId="77777777" w:rsidR="004B5795" w:rsidRPr="00505659" w:rsidRDefault="004B5795" w:rsidP="00646A47">
            <w:pPr>
              <w:jc w:val="center"/>
            </w:pPr>
            <w:r w:rsidRPr="00C757FD">
              <w:t>0.00%</w:t>
            </w:r>
          </w:p>
        </w:tc>
      </w:tr>
      <w:tr w:rsidR="004B5795" w:rsidRPr="00505659" w14:paraId="3416A852" w14:textId="77777777" w:rsidTr="00646A47">
        <w:tc>
          <w:tcPr>
            <w:tcW w:w="1691" w:type="dxa"/>
            <w:tcBorders>
              <w:left w:val="single" w:sz="4" w:space="0" w:color="FFFFFF"/>
            </w:tcBorders>
            <w:shd w:val="clear" w:color="auto" w:fill="70AD47"/>
          </w:tcPr>
          <w:p w14:paraId="233A5E61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1364" w:type="dxa"/>
            <w:shd w:val="clear" w:color="auto" w:fill="C5E0B3"/>
          </w:tcPr>
          <w:p w14:paraId="114368A3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65" w:type="dxa"/>
            <w:shd w:val="clear" w:color="auto" w:fill="E2EFD9"/>
          </w:tcPr>
          <w:p w14:paraId="6211EDEF" w14:textId="77777777" w:rsidR="004B5795" w:rsidRPr="00505659" w:rsidRDefault="004B5795" w:rsidP="00646A47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365" w:type="dxa"/>
            <w:shd w:val="clear" w:color="auto" w:fill="C5E0B3"/>
          </w:tcPr>
          <w:p w14:paraId="64E1D6EB" w14:textId="77777777" w:rsidR="004B5795" w:rsidRPr="00505659" w:rsidRDefault="004B5795" w:rsidP="00646A47">
            <w:pPr>
              <w:jc w:val="center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1365" w:type="dxa"/>
            <w:shd w:val="clear" w:color="auto" w:fill="E2EFD9"/>
          </w:tcPr>
          <w:p w14:paraId="46FEE131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52" w:type="dxa"/>
            <w:shd w:val="clear" w:color="auto" w:fill="C5E0B3"/>
          </w:tcPr>
          <w:p w14:paraId="3B11FD40" w14:textId="77777777" w:rsidR="004B5795" w:rsidRPr="00505659" w:rsidRDefault="004B5795" w:rsidP="00646A47">
            <w:pPr>
              <w:jc w:val="center"/>
            </w:pPr>
            <w:r w:rsidRPr="00C757FD">
              <w:t>0.00%</w:t>
            </w:r>
          </w:p>
        </w:tc>
        <w:tc>
          <w:tcPr>
            <w:tcW w:w="952" w:type="dxa"/>
            <w:shd w:val="clear" w:color="auto" w:fill="E2EFD9"/>
          </w:tcPr>
          <w:p w14:paraId="3C2D6208" w14:textId="77777777" w:rsidR="004B5795" w:rsidRPr="00505659" w:rsidRDefault="004B5795" w:rsidP="00646A47">
            <w:pPr>
              <w:jc w:val="center"/>
            </w:pPr>
            <w:r w:rsidRPr="00C757FD">
              <w:t>0.00%</w:t>
            </w:r>
          </w:p>
        </w:tc>
      </w:tr>
      <w:tr w:rsidR="004B5795" w:rsidRPr="00505659" w14:paraId="5449EE0F" w14:textId="77777777" w:rsidTr="00646A47">
        <w:tc>
          <w:tcPr>
            <w:tcW w:w="1691" w:type="dxa"/>
            <w:tcBorders>
              <w:left w:val="single" w:sz="4" w:space="0" w:color="FFFFFF"/>
            </w:tcBorders>
            <w:shd w:val="clear" w:color="auto" w:fill="70AD47"/>
          </w:tcPr>
          <w:p w14:paraId="64441C57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1364" w:type="dxa"/>
            <w:shd w:val="clear" w:color="auto" w:fill="C5E0B3"/>
          </w:tcPr>
          <w:p w14:paraId="24002B8B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65" w:type="dxa"/>
            <w:shd w:val="clear" w:color="auto" w:fill="C5E0B3"/>
          </w:tcPr>
          <w:p w14:paraId="35934997" w14:textId="77777777" w:rsidR="004B5795" w:rsidRPr="00505659" w:rsidRDefault="004B5795" w:rsidP="00646A47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365" w:type="dxa"/>
            <w:shd w:val="clear" w:color="auto" w:fill="C5E0B3"/>
          </w:tcPr>
          <w:p w14:paraId="6E7AF461" w14:textId="77777777" w:rsidR="004B5795" w:rsidRPr="00505659" w:rsidRDefault="004B5795" w:rsidP="00646A47">
            <w:pPr>
              <w:jc w:val="center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  <w:tc>
          <w:tcPr>
            <w:tcW w:w="1365" w:type="dxa"/>
            <w:shd w:val="clear" w:color="auto" w:fill="C5E0B3"/>
          </w:tcPr>
          <w:p w14:paraId="7DFE14DC" w14:textId="77777777" w:rsidR="004B5795" w:rsidRPr="00505659" w:rsidRDefault="004B5795" w:rsidP="00646A47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52" w:type="dxa"/>
            <w:shd w:val="clear" w:color="auto" w:fill="C5E0B3"/>
          </w:tcPr>
          <w:p w14:paraId="17734438" w14:textId="77777777" w:rsidR="004B5795" w:rsidRPr="00505659" w:rsidRDefault="004B5795" w:rsidP="00646A47">
            <w:pPr>
              <w:jc w:val="center"/>
            </w:pPr>
            <w:r w:rsidRPr="00C757FD">
              <w:t>0.00%</w:t>
            </w:r>
          </w:p>
        </w:tc>
        <w:tc>
          <w:tcPr>
            <w:tcW w:w="952" w:type="dxa"/>
            <w:shd w:val="clear" w:color="auto" w:fill="C5E0B3"/>
          </w:tcPr>
          <w:p w14:paraId="3C0CDB68" w14:textId="77777777" w:rsidR="004B5795" w:rsidRPr="00505659" w:rsidRDefault="004B5795" w:rsidP="00646A47">
            <w:pPr>
              <w:jc w:val="center"/>
            </w:pPr>
            <w:r w:rsidRPr="00C757FD">
              <w:t>0.00%</w:t>
            </w:r>
          </w:p>
        </w:tc>
      </w:tr>
      <w:tr w:rsidR="004B5795" w:rsidRPr="00505659" w14:paraId="1D7EAD1A" w14:textId="77777777" w:rsidTr="00646A47">
        <w:tc>
          <w:tcPr>
            <w:tcW w:w="169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333EA804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1364" w:type="dxa"/>
            <w:shd w:val="clear" w:color="auto" w:fill="C5E0B3"/>
          </w:tcPr>
          <w:p w14:paraId="05C070E2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65" w:type="dxa"/>
            <w:shd w:val="clear" w:color="auto" w:fill="E2EFD9"/>
          </w:tcPr>
          <w:p w14:paraId="42B72FE5" w14:textId="77777777" w:rsidR="004B5795" w:rsidRPr="00505659" w:rsidRDefault="004B5795" w:rsidP="00646A47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365" w:type="dxa"/>
            <w:shd w:val="clear" w:color="auto" w:fill="C5E0B3"/>
          </w:tcPr>
          <w:p w14:paraId="08B53AF6" w14:textId="77777777" w:rsidR="004B5795" w:rsidRPr="00505659" w:rsidRDefault="004B5795" w:rsidP="00646A47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1365" w:type="dxa"/>
            <w:shd w:val="clear" w:color="auto" w:fill="E2EFD9"/>
          </w:tcPr>
          <w:p w14:paraId="2BA3AFE2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52" w:type="dxa"/>
            <w:shd w:val="clear" w:color="auto" w:fill="C5E0B3"/>
          </w:tcPr>
          <w:p w14:paraId="419F33A3" w14:textId="77777777" w:rsidR="004B5795" w:rsidRPr="00505659" w:rsidRDefault="004B5795" w:rsidP="00646A47">
            <w:pPr>
              <w:jc w:val="center"/>
            </w:pPr>
            <w:r w:rsidRPr="00C757FD">
              <w:t>0.00%</w:t>
            </w:r>
          </w:p>
        </w:tc>
        <w:tc>
          <w:tcPr>
            <w:tcW w:w="952" w:type="dxa"/>
            <w:shd w:val="clear" w:color="auto" w:fill="E2EFD9"/>
          </w:tcPr>
          <w:p w14:paraId="138CD972" w14:textId="77777777" w:rsidR="004B5795" w:rsidRPr="00505659" w:rsidRDefault="004B5795" w:rsidP="00646A47">
            <w:pPr>
              <w:jc w:val="center"/>
            </w:pPr>
            <w:r w:rsidRPr="00C757FD">
              <w:t>0.00%</w:t>
            </w:r>
          </w:p>
        </w:tc>
      </w:tr>
    </w:tbl>
    <w:p w14:paraId="1FC38B40" w14:textId="77777777" w:rsidR="004B5795" w:rsidRDefault="004B5795" w:rsidP="004B5795"/>
    <w:p w14:paraId="2BC1D0B2" w14:textId="77777777" w:rsidR="004B5795" w:rsidRDefault="004B5795" w:rsidP="004B5795"/>
    <w:p w14:paraId="45700A37" w14:textId="77777777" w:rsidR="004B5795" w:rsidRDefault="004B5795" w:rsidP="004B5795">
      <w:pPr>
        <w:pStyle w:val="Ttulo1"/>
      </w:pPr>
      <w:bookmarkStart w:id="2" w:name="_Toc232690084"/>
      <w:r>
        <w:t>Table 1.3 What percentage of your physical collections require preservation intervention within the next five years? Broken out by tuition</w:t>
      </w:r>
      <w:bookmarkEnd w:id="2"/>
    </w:p>
    <w:p w14:paraId="7644B9BE" w14:textId="77777777" w:rsidR="004B5795" w:rsidRDefault="004B5795" w:rsidP="004B5795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44"/>
        <w:gridCol w:w="1296"/>
        <w:gridCol w:w="1286"/>
        <w:gridCol w:w="1286"/>
        <w:gridCol w:w="1286"/>
        <w:gridCol w:w="948"/>
        <w:gridCol w:w="948"/>
      </w:tblGrid>
      <w:tr w:rsidR="004B5795" w:rsidRPr="00505659" w14:paraId="36C6ABDA" w14:textId="77777777" w:rsidTr="00646A47">
        <w:tc>
          <w:tcPr>
            <w:tcW w:w="1541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5969F17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38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E6212F1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38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37D7C5E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Under 10%</w:t>
            </w:r>
          </w:p>
        </w:tc>
        <w:tc>
          <w:tcPr>
            <w:tcW w:w="138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01913AB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10–24%</w:t>
            </w:r>
          </w:p>
        </w:tc>
        <w:tc>
          <w:tcPr>
            <w:tcW w:w="138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D1441B7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25–49%</w:t>
            </w:r>
          </w:p>
        </w:tc>
        <w:tc>
          <w:tcPr>
            <w:tcW w:w="98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D29E4F7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50–74%</w:t>
            </w:r>
          </w:p>
        </w:tc>
        <w:tc>
          <w:tcPr>
            <w:tcW w:w="98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B41CF9E" w14:textId="77777777" w:rsidR="004B5795" w:rsidRPr="00754285" w:rsidRDefault="004B5795" w:rsidP="00646A47">
            <w:pPr>
              <w:jc w:val="center"/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75%+</w:t>
            </w:r>
          </w:p>
        </w:tc>
      </w:tr>
      <w:tr w:rsidR="004B5795" w:rsidRPr="00505659" w14:paraId="39B91E08" w14:textId="77777777" w:rsidTr="00646A47">
        <w:tc>
          <w:tcPr>
            <w:tcW w:w="1541" w:type="dxa"/>
            <w:tcBorders>
              <w:left w:val="single" w:sz="4" w:space="0" w:color="FFFFFF"/>
            </w:tcBorders>
            <w:shd w:val="clear" w:color="auto" w:fill="70AD47"/>
          </w:tcPr>
          <w:p w14:paraId="7EBBA0A9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1388" w:type="dxa"/>
            <w:shd w:val="clear" w:color="auto" w:fill="C5E0B3"/>
          </w:tcPr>
          <w:p w14:paraId="7F0F64C2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C5E0B3"/>
          </w:tcPr>
          <w:p w14:paraId="0C995FF0" w14:textId="77777777" w:rsidR="004B5795" w:rsidRPr="00505659" w:rsidRDefault="004B5795" w:rsidP="00646A47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C5E0B3"/>
          </w:tcPr>
          <w:p w14:paraId="73023E98" w14:textId="77777777" w:rsidR="004B5795" w:rsidRPr="00505659" w:rsidRDefault="004B5795" w:rsidP="00646A47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C5E0B3"/>
          </w:tcPr>
          <w:p w14:paraId="38284734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2" w:type="dxa"/>
            <w:shd w:val="clear" w:color="auto" w:fill="C5E0B3"/>
          </w:tcPr>
          <w:p w14:paraId="7C4064A3" w14:textId="77777777" w:rsidR="004B5795" w:rsidRPr="00505659" w:rsidRDefault="004B5795" w:rsidP="00646A47">
            <w:pPr>
              <w:jc w:val="center"/>
            </w:pPr>
            <w:r w:rsidRPr="005B6559">
              <w:t>0.00%</w:t>
            </w:r>
          </w:p>
        </w:tc>
        <w:tc>
          <w:tcPr>
            <w:tcW w:w="982" w:type="dxa"/>
            <w:shd w:val="clear" w:color="auto" w:fill="C5E0B3"/>
          </w:tcPr>
          <w:p w14:paraId="4D61BDBF" w14:textId="77777777" w:rsidR="004B5795" w:rsidRPr="00505659" w:rsidRDefault="004B5795" w:rsidP="00646A47">
            <w:pPr>
              <w:jc w:val="center"/>
            </w:pPr>
            <w:r w:rsidRPr="005B6559">
              <w:t>0.00%</w:t>
            </w:r>
          </w:p>
        </w:tc>
      </w:tr>
      <w:tr w:rsidR="004B5795" w:rsidRPr="00505659" w14:paraId="0831F63A" w14:textId="77777777" w:rsidTr="00646A47">
        <w:tc>
          <w:tcPr>
            <w:tcW w:w="1541" w:type="dxa"/>
            <w:tcBorders>
              <w:left w:val="single" w:sz="4" w:space="0" w:color="FFFFFF"/>
            </w:tcBorders>
            <w:shd w:val="clear" w:color="auto" w:fill="70AD47"/>
          </w:tcPr>
          <w:p w14:paraId="0DC1E3FD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1388" w:type="dxa"/>
            <w:shd w:val="clear" w:color="auto" w:fill="C5E0B3"/>
          </w:tcPr>
          <w:p w14:paraId="62541489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E2EFD9"/>
          </w:tcPr>
          <w:p w14:paraId="4EA4AB61" w14:textId="77777777" w:rsidR="004B5795" w:rsidRPr="00505659" w:rsidRDefault="004B5795" w:rsidP="00646A47">
            <w:pPr>
              <w:jc w:val="center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387" w:type="dxa"/>
            <w:shd w:val="clear" w:color="auto" w:fill="C5E0B3"/>
          </w:tcPr>
          <w:p w14:paraId="1E4F7963" w14:textId="77777777" w:rsidR="004B5795" w:rsidRPr="00505659" w:rsidRDefault="004B5795" w:rsidP="00646A47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387" w:type="dxa"/>
            <w:shd w:val="clear" w:color="auto" w:fill="E2EFD9"/>
          </w:tcPr>
          <w:p w14:paraId="69F099F0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2" w:type="dxa"/>
            <w:shd w:val="clear" w:color="auto" w:fill="C5E0B3"/>
          </w:tcPr>
          <w:p w14:paraId="4E4E7742" w14:textId="77777777" w:rsidR="004B5795" w:rsidRPr="00505659" w:rsidRDefault="004B5795" w:rsidP="00646A47">
            <w:pPr>
              <w:jc w:val="center"/>
            </w:pPr>
            <w:r w:rsidRPr="005B6559">
              <w:t>0.00%</w:t>
            </w:r>
          </w:p>
        </w:tc>
        <w:tc>
          <w:tcPr>
            <w:tcW w:w="982" w:type="dxa"/>
            <w:shd w:val="clear" w:color="auto" w:fill="E2EFD9"/>
          </w:tcPr>
          <w:p w14:paraId="33420E79" w14:textId="77777777" w:rsidR="004B5795" w:rsidRPr="00505659" w:rsidRDefault="004B5795" w:rsidP="00646A47">
            <w:pPr>
              <w:jc w:val="center"/>
            </w:pPr>
            <w:r w:rsidRPr="005B6559">
              <w:t>0.00%</w:t>
            </w:r>
          </w:p>
        </w:tc>
      </w:tr>
      <w:tr w:rsidR="004B5795" w:rsidRPr="00505659" w14:paraId="01F7BA58" w14:textId="77777777" w:rsidTr="00646A47">
        <w:tc>
          <w:tcPr>
            <w:tcW w:w="1541" w:type="dxa"/>
            <w:tcBorders>
              <w:left w:val="single" w:sz="4" w:space="0" w:color="FFFFFF"/>
            </w:tcBorders>
            <w:shd w:val="clear" w:color="auto" w:fill="70AD47"/>
          </w:tcPr>
          <w:p w14:paraId="7FBFC05F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1388" w:type="dxa"/>
            <w:shd w:val="clear" w:color="auto" w:fill="C5E0B3"/>
          </w:tcPr>
          <w:p w14:paraId="7A43EA47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C5E0B3"/>
          </w:tcPr>
          <w:p w14:paraId="1A7FAA0B" w14:textId="77777777" w:rsidR="004B5795" w:rsidRPr="00505659" w:rsidRDefault="004B5795" w:rsidP="00646A47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C5E0B3"/>
          </w:tcPr>
          <w:p w14:paraId="2EAB3267" w14:textId="77777777" w:rsidR="004B5795" w:rsidRPr="00505659" w:rsidRDefault="004B5795" w:rsidP="00646A47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C5E0B3"/>
          </w:tcPr>
          <w:p w14:paraId="78B95B0D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2" w:type="dxa"/>
            <w:shd w:val="clear" w:color="auto" w:fill="C5E0B3"/>
          </w:tcPr>
          <w:p w14:paraId="79E7066B" w14:textId="77777777" w:rsidR="004B5795" w:rsidRPr="00505659" w:rsidRDefault="004B5795" w:rsidP="00646A47">
            <w:pPr>
              <w:jc w:val="center"/>
            </w:pPr>
            <w:r w:rsidRPr="005B6559">
              <w:t>0.00%</w:t>
            </w:r>
          </w:p>
        </w:tc>
        <w:tc>
          <w:tcPr>
            <w:tcW w:w="982" w:type="dxa"/>
            <w:shd w:val="clear" w:color="auto" w:fill="C5E0B3"/>
          </w:tcPr>
          <w:p w14:paraId="2EEE2B16" w14:textId="77777777" w:rsidR="004B5795" w:rsidRPr="00505659" w:rsidRDefault="004B5795" w:rsidP="00646A47">
            <w:pPr>
              <w:jc w:val="center"/>
            </w:pPr>
            <w:r w:rsidRPr="005B6559">
              <w:t>0.00%</w:t>
            </w:r>
          </w:p>
        </w:tc>
      </w:tr>
      <w:tr w:rsidR="004B5795" w:rsidRPr="00505659" w14:paraId="66570536" w14:textId="77777777" w:rsidTr="00646A47">
        <w:tc>
          <w:tcPr>
            <w:tcW w:w="154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7B48329" w14:textId="77777777" w:rsidR="004B5795" w:rsidRPr="00754285" w:rsidRDefault="004B5795" w:rsidP="00646A47">
            <w:pPr>
              <w:rPr>
                <w:b/>
                <w:bCs/>
                <w:color w:val="FFFFFF"/>
              </w:rPr>
            </w:pPr>
            <w:r w:rsidRPr="00754285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1388" w:type="dxa"/>
            <w:shd w:val="clear" w:color="auto" w:fill="C5E0B3"/>
          </w:tcPr>
          <w:p w14:paraId="0318706D" w14:textId="77777777" w:rsidR="004B5795" w:rsidRPr="00505659" w:rsidRDefault="004B5795" w:rsidP="00646A47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E2EFD9"/>
          </w:tcPr>
          <w:p w14:paraId="5B9DB660" w14:textId="77777777" w:rsidR="004B5795" w:rsidRPr="00505659" w:rsidRDefault="004B5795" w:rsidP="00646A47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C5E0B3"/>
          </w:tcPr>
          <w:p w14:paraId="4C6A643B" w14:textId="77777777" w:rsidR="004B5795" w:rsidRPr="00505659" w:rsidRDefault="004B5795" w:rsidP="00646A47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387" w:type="dxa"/>
            <w:shd w:val="clear" w:color="auto" w:fill="E2EFD9"/>
          </w:tcPr>
          <w:p w14:paraId="289416BC" w14:textId="77777777" w:rsidR="004B5795" w:rsidRPr="00505659" w:rsidRDefault="004B5795" w:rsidP="00646A47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982" w:type="dxa"/>
            <w:shd w:val="clear" w:color="auto" w:fill="C5E0B3"/>
          </w:tcPr>
          <w:p w14:paraId="5438E1F8" w14:textId="77777777" w:rsidR="004B5795" w:rsidRPr="00505659" w:rsidRDefault="004B5795" w:rsidP="00646A47">
            <w:pPr>
              <w:jc w:val="center"/>
            </w:pPr>
            <w:r w:rsidRPr="005B6559">
              <w:t>0.00%</w:t>
            </w:r>
          </w:p>
        </w:tc>
        <w:tc>
          <w:tcPr>
            <w:tcW w:w="982" w:type="dxa"/>
            <w:shd w:val="clear" w:color="auto" w:fill="E2EFD9"/>
          </w:tcPr>
          <w:p w14:paraId="2541BF5C" w14:textId="77777777" w:rsidR="004B5795" w:rsidRPr="00505659" w:rsidRDefault="004B5795" w:rsidP="00646A47">
            <w:pPr>
              <w:jc w:val="center"/>
            </w:pPr>
            <w:r w:rsidRPr="005B6559">
              <w:t>0.00%</w:t>
            </w:r>
          </w:p>
        </w:tc>
      </w:tr>
    </w:tbl>
    <w:p w14:paraId="336FCBD3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95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B5795"/>
    <w:rsid w:val="004F0EC6"/>
    <w:rsid w:val="005130EA"/>
    <w:rsid w:val="00544A48"/>
    <w:rsid w:val="005C07BB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735F4"/>
    <w:rsid w:val="00BA3D8E"/>
    <w:rsid w:val="00C94930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7FDA"/>
  <w15:chartTrackingRefBased/>
  <w15:docId w15:val="{1CD5FD3C-7408-4865-9780-3FB9048C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7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B5795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5795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2026-06-25T12:09:00Z</dcterms:created>
  <dcterms:modified xsi:type="dcterms:W3CDTF">2026-06-25T12:10:00Z</dcterms:modified>
</cp:coreProperties>
</file>