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Arial" w:hAnsi="Arial" w:cs="Arial"/>
          <w:color w:val="auto"/>
          <w:sz w:val="22"/>
          <w:szCs w:val="22"/>
          <w:lang w:val="en"/>
        </w:rPr>
        <w:id w:val="-1366278858"/>
        <w:docPartObj>
          <w:docPartGallery w:val="Table of Contents"/>
          <w:docPartUnique/>
        </w:docPartObj>
      </w:sdtPr>
      <w:sdtEndPr>
        <w:rPr>
          <w:b/>
          <w:bCs/>
          <w:noProof/>
        </w:rPr>
      </w:sdtEndPr>
      <w:sdtContent>
        <w:p w14:paraId="1AC922AD" w14:textId="11962C2D" w:rsidR="00FF7464" w:rsidRDefault="00FF7464" w:rsidP="00FF7464">
          <w:pPr>
            <w:pStyle w:val="TOCHeading"/>
            <w:spacing w:line="480" w:lineRule="auto"/>
          </w:pPr>
        </w:p>
        <w:p w14:paraId="213BC8D2" w14:textId="77777777" w:rsidR="009272CF" w:rsidRDefault="009272CF" w:rsidP="009272CF">
          <w:pPr>
            <w:pStyle w:val="Heading1"/>
            <w:spacing w:line="480" w:lineRule="auto"/>
          </w:pPr>
          <w:bookmarkStart w:id="0" w:name="_Toc5023843"/>
          <w:r>
            <w:t>Indiana University, Bloomington</w:t>
          </w:r>
          <w:bookmarkEnd w:id="0"/>
        </w:p>
        <w:p w14:paraId="0D93DE2F" w14:textId="77777777" w:rsidR="009272CF" w:rsidRDefault="009272CF" w:rsidP="009272CF">
          <w:pPr>
            <w:pStyle w:val="Heading2"/>
            <w:spacing w:line="480" w:lineRule="auto"/>
          </w:pPr>
          <w:bookmarkStart w:id="1" w:name="_Toc5023844"/>
          <w:r>
            <w:t>Brief Profile of Indiana University, Bloomington</w:t>
          </w:r>
          <w:bookmarkEnd w:id="1"/>
        </w:p>
        <w:p w14:paraId="7CBF65E5" w14:textId="77777777" w:rsidR="009272CF" w:rsidRDefault="009272CF" w:rsidP="009272CF">
          <w:pPr>
            <w:spacing w:line="480" w:lineRule="auto"/>
          </w:pPr>
          <w:r>
            <w:t xml:space="preserve">Indiana University, Bloomington is a public land grant doctoral-granting institution with </w:t>
          </w:r>
          <w:bookmarkStart w:id="2" w:name="_GoBack"/>
          <w:bookmarkEnd w:id="2"/>
          <w:r>
            <w:t>very high research activity, enrolling nearly 33,000 undergraduate students as of fall 2018. Bloomington is the flagship campus of the Indiana University system. We spoke with Michael Courtney, Outreach and Engagement Librarian at Indiana University in Bloomington. Courtney’s position encompasses outreach and engagement to distance education learners, as well as various student groups on campus. His position is in the Teaching and Learning department in the Libraries.</w:t>
          </w:r>
        </w:p>
        <w:p w14:paraId="55B50491" w14:textId="77777777" w:rsidR="009272CF" w:rsidRDefault="009272CF" w:rsidP="009272CF">
          <w:pPr>
            <w:pStyle w:val="Heading2"/>
            <w:spacing w:line="240" w:lineRule="auto"/>
          </w:pPr>
          <w:bookmarkStart w:id="3" w:name="_ae3c87e9sngr" w:colFirst="0" w:colLast="0"/>
          <w:bookmarkStart w:id="4" w:name="_Toc5023845"/>
          <w:bookmarkEnd w:id="3"/>
          <w:r>
            <w:t>Access to Library Resources and Support for Instructors in Online Learning/Distance Education</w:t>
          </w:r>
          <w:bookmarkEnd w:id="4"/>
        </w:p>
        <w:p w14:paraId="1C7D0A9E" w14:textId="77777777" w:rsidR="009272CF" w:rsidRPr="002B6530" w:rsidRDefault="009272CF" w:rsidP="009272CF"/>
        <w:p w14:paraId="040CFE02" w14:textId="77777777" w:rsidR="009272CF" w:rsidRDefault="009272CF" w:rsidP="009272CF">
          <w:pPr>
            <w:spacing w:line="480" w:lineRule="auto"/>
          </w:pPr>
          <w:r>
            <w:t xml:space="preserve">Courtney considers the key aspects of online learning to be access to resources and support, and access to the instructor. Resources include, but are not limited to, access to learning materials, both print and online. IUB has services in place for online learning students, such as the ability to mail print resources to the student wherever they are. </w:t>
          </w:r>
        </w:p>
        <w:p w14:paraId="01794575" w14:textId="77777777" w:rsidR="009272CF" w:rsidRDefault="009272CF" w:rsidP="009272CF">
          <w:pPr>
            <w:spacing w:line="480" w:lineRule="auto"/>
          </w:pPr>
        </w:p>
        <w:p w14:paraId="246A4BDC" w14:textId="77777777" w:rsidR="009272CF" w:rsidRDefault="009272CF" w:rsidP="009272CF">
          <w:pPr>
            <w:spacing w:line="480" w:lineRule="auto"/>
          </w:pPr>
          <w:r>
            <w:t>However, Courtney points out that high visibility and clarity on the library’s website is important for ensuring this user group takes advantage of these services. She encourages others to keep this in mind in current and future iterations of their websites to ensure proactive communication with distance audiences.</w:t>
          </w:r>
        </w:p>
        <w:p w14:paraId="1CECECCD" w14:textId="77777777" w:rsidR="009272CF" w:rsidRDefault="009272CF" w:rsidP="009272CF">
          <w:pPr>
            <w:pStyle w:val="Heading3"/>
            <w:spacing w:line="240" w:lineRule="auto"/>
          </w:pPr>
          <w:bookmarkStart w:id="5" w:name="_Toc5023846"/>
          <w:r>
            <w:lastRenderedPageBreak/>
            <w:t>Library Resources Transition from One Campus to Multi-Campus Licensing Model</w:t>
          </w:r>
          <w:bookmarkEnd w:id="5"/>
        </w:p>
        <w:p w14:paraId="48452417" w14:textId="77777777" w:rsidR="009272CF" w:rsidRDefault="009272CF" w:rsidP="009272CF">
          <w:pPr>
            <w:spacing w:line="480" w:lineRule="auto"/>
          </w:pPr>
        </w:p>
        <w:p w14:paraId="1F865D9D" w14:textId="77777777" w:rsidR="009272CF" w:rsidRDefault="009272CF" w:rsidP="009272CF">
          <w:pPr>
            <w:spacing w:line="480" w:lineRule="auto"/>
          </w:pPr>
          <w:r>
            <w:t>Online learning can also be applied to a multiple campus model. IU has become more unified as a multi-campus university whose course offerings are more and more spread across multiple locations. Questions still linger about how to provide access to students at regional campuses, when the resource in question may only be licensed to one campus. That is slowly being resolved through a more centralized licensing system but remains a talking point when discussing best practices in how to use library resources in online learning.</w:t>
          </w:r>
        </w:p>
        <w:p w14:paraId="00C20457" w14:textId="77777777" w:rsidR="009272CF" w:rsidRDefault="009272CF" w:rsidP="009272CF">
          <w:pPr>
            <w:pStyle w:val="Heading2"/>
            <w:spacing w:line="480" w:lineRule="auto"/>
          </w:pPr>
          <w:bookmarkStart w:id="6" w:name="_Toc5023847"/>
          <w:r>
            <w:t>Library’s Role in Instructional Design</w:t>
          </w:r>
          <w:bookmarkEnd w:id="6"/>
        </w:p>
        <w:p w14:paraId="2E2D28D7" w14:textId="77777777" w:rsidR="009272CF" w:rsidRDefault="009272CF" w:rsidP="009272CF">
          <w:pPr>
            <w:spacing w:line="480" w:lineRule="auto"/>
          </w:pPr>
        </w:p>
        <w:p w14:paraId="15849288" w14:textId="77777777" w:rsidR="009272CF" w:rsidRDefault="009272CF" w:rsidP="009272CF">
          <w:pPr>
            <w:spacing w:line="480" w:lineRule="auto"/>
            <w:rPr>
              <w:shd w:val="clear" w:color="auto" w:fill="D9D2E9"/>
            </w:rPr>
          </w:pPr>
          <w:r>
            <w:t>Beyond access, distance education librarianship has more instructional concerns, such as how to engage with students more meaningfully in online learning classrooms. This includes how to work cohesively with faculty to assist not only in providing resources optimally, but as Courtney explains, “It’s not just a laundry list of how-</w:t>
          </w:r>
          <w:proofErr w:type="spellStart"/>
          <w:r>
            <w:t>to’s</w:t>
          </w:r>
          <w:proofErr w:type="spellEnd"/>
          <w:r>
            <w:t>, but also pushing for more things like collaborative assignment design, working with a faculty to reimagine some of the ways they incorporate information literacy in their classes, and how that might play out in online environments.”</w:t>
          </w:r>
        </w:p>
        <w:p w14:paraId="19F622E5" w14:textId="77777777" w:rsidR="009272CF" w:rsidRDefault="009272CF" w:rsidP="009272CF">
          <w:pPr>
            <w:pStyle w:val="Heading3"/>
            <w:spacing w:line="240" w:lineRule="auto"/>
          </w:pPr>
          <w:bookmarkStart w:id="7" w:name="_uah6bep6shsk" w:colFirst="0" w:colLast="0"/>
          <w:bookmarkStart w:id="8" w:name="_Toc5023848"/>
          <w:bookmarkEnd w:id="7"/>
          <w:r>
            <w:t>Working with Instructors &amp; Instructional Design to Determine Online Student Needs</w:t>
          </w:r>
          <w:bookmarkEnd w:id="8"/>
        </w:p>
        <w:p w14:paraId="12A55EDC" w14:textId="77777777" w:rsidR="009272CF" w:rsidRPr="002B6530" w:rsidRDefault="009272CF" w:rsidP="009272CF"/>
        <w:p w14:paraId="6D34C778" w14:textId="77777777" w:rsidR="009272CF" w:rsidRDefault="009272CF" w:rsidP="009272CF">
          <w:pPr>
            <w:spacing w:line="480" w:lineRule="auto"/>
          </w:pPr>
          <w:r>
            <w:t xml:space="preserve">IUB’s Teaching and Learning department has developed several different projects to provide resources at the point of need, and to partner proactively with instructors as they develop and redesign courses. The department worked with an online instructional design and development team as well as a systemwide office of online education to develop a tutorial module for online </w:t>
          </w:r>
          <w:r>
            <w:lastRenderedPageBreak/>
            <w:t>course instructors. The module has a focus that extends beyond traditional library orientation to, instead, focus more specifically on the strategic use of library resources as well as assignment design. The librarians ultimately collaborated with the eLearning Design and Services (</w:t>
          </w:r>
          <w:proofErr w:type="spellStart"/>
          <w:r>
            <w:t>eDS</w:t>
          </w:r>
          <w:proofErr w:type="spellEnd"/>
          <w:r>
            <w:t>) unit instructional designers to pilot an online series of instructional modules for distance education teachers labeled IU Teaching Online Series (https://teachingonline.iu.edu/). The series is designed to explore what can be accomplished while teaching in an online environment. It has a central focus on learning activities essential to student success.</w:t>
          </w:r>
        </w:p>
        <w:p w14:paraId="46611BC7" w14:textId="5CEAC9DD" w:rsidR="009F6424" w:rsidRDefault="0047492A" w:rsidP="009F6424">
          <w:pPr>
            <w:spacing w:line="480" w:lineRule="auto"/>
          </w:pPr>
        </w:p>
      </w:sdtContent>
    </w:sdt>
    <w:p w14:paraId="16736C99" w14:textId="77777777" w:rsidR="009F6424" w:rsidRDefault="009F6424" w:rsidP="009F6424">
      <w:pPr>
        <w:spacing w:line="480" w:lineRule="auto"/>
      </w:pPr>
    </w:p>
    <w:p w14:paraId="6519F21C" w14:textId="77777777" w:rsidR="009F6424" w:rsidRDefault="009F6424" w:rsidP="009F6424">
      <w:pPr>
        <w:spacing w:line="480" w:lineRule="auto"/>
      </w:pPr>
    </w:p>
    <w:p w14:paraId="2F6A15C8" w14:textId="77777777" w:rsidR="009F6424" w:rsidRDefault="009F6424" w:rsidP="009F6424">
      <w:pPr>
        <w:spacing w:line="480" w:lineRule="auto"/>
      </w:pPr>
    </w:p>
    <w:p w14:paraId="13D26BEE" w14:textId="77777777" w:rsidR="009F6424" w:rsidRDefault="009F6424" w:rsidP="009F6424">
      <w:pPr>
        <w:spacing w:line="480" w:lineRule="auto"/>
      </w:pPr>
    </w:p>
    <w:p w14:paraId="0A834DE0" w14:textId="77777777" w:rsidR="009F6424" w:rsidRDefault="009F6424" w:rsidP="009F6424">
      <w:pPr>
        <w:spacing w:line="480" w:lineRule="auto"/>
      </w:pPr>
    </w:p>
    <w:p w14:paraId="6A4F37A1" w14:textId="77777777" w:rsidR="009F6424" w:rsidRDefault="009F6424"/>
    <w:sectPr w:rsidR="009F6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56A47"/>
    <w:multiLevelType w:val="hybridMultilevel"/>
    <w:tmpl w:val="73946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24"/>
    <w:rsid w:val="0047492A"/>
    <w:rsid w:val="00850D02"/>
    <w:rsid w:val="009272CF"/>
    <w:rsid w:val="009813E1"/>
    <w:rsid w:val="009F6424"/>
    <w:rsid w:val="00FF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A99A"/>
  <w15:chartTrackingRefBased/>
  <w15:docId w15:val="{21CC69E1-6CD4-4D5C-AF35-7DA68550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424"/>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9F6424"/>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9F6424"/>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9F6424"/>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9F6424"/>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9F6424"/>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9F642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424"/>
    <w:rPr>
      <w:rFonts w:ascii="Arial" w:eastAsia="Arial" w:hAnsi="Arial" w:cs="Arial"/>
      <w:sz w:val="40"/>
      <w:szCs w:val="40"/>
      <w:lang w:val="en"/>
    </w:rPr>
  </w:style>
  <w:style w:type="character" w:customStyle="1" w:styleId="Heading2Char">
    <w:name w:val="Heading 2 Char"/>
    <w:basedOn w:val="DefaultParagraphFont"/>
    <w:link w:val="Heading2"/>
    <w:uiPriority w:val="9"/>
    <w:rsid w:val="009F6424"/>
    <w:rPr>
      <w:rFonts w:ascii="Arial" w:eastAsia="Arial" w:hAnsi="Arial" w:cs="Arial"/>
      <w:sz w:val="32"/>
      <w:szCs w:val="32"/>
      <w:lang w:val="en"/>
    </w:rPr>
  </w:style>
  <w:style w:type="character" w:customStyle="1" w:styleId="Heading3Char">
    <w:name w:val="Heading 3 Char"/>
    <w:basedOn w:val="DefaultParagraphFont"/>
    <w:link w:val="Heading3"/>
    <w:uiPriority w:val="9"/>
    <w:rsid w:val="009F6424"/>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9F6424"/>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9F6424"/>
    <w:rPr>
      <w:rFonts w:ascii="Arial" w:eastAsia="Arial" w:hAnsi="Arial" w:cs="Arial"/>
      <w:color w:val="666666"/>
      <w:lang w:val="en"/>
    </w:rPr>
  </w:style>
  <w:style w:type="character" w:customStyle="1" w:styleId="Heading6Char">
    <w:name w:val="Heading 6 Char"/>
    <w:basedOn w:val="DefaultParagraphFont"/>
    <w:link w:val="Heading6"/>
    <w:uiPriority w:val="9"/>
    <w:semiHidden/>
    <w:rsid w:val="009F6424"/>
    <w:rPr>
      <w:rFonts w:ascii="Arial" w:eastAsia="Arial" w:hAnsi="Arial" w:cs="Arial"/>
      <w:i/>
      <w:color w:val="666666"/>
      <w:lang w:val="en"/>
    </w:rPr>
  </w:style>
  <w:style w:type="paragraph" w:styleId="Title">
    <w:name w:val="Title"/>
    <w:basedOn w:val="Normal"/>
    <w:next w:val="Normal"/>
    <w:link w:val="TitleChar"/>
    <w:uiPriority w:val="10"/>
    <w:qFormat/>
    <w:rsid w:val="009F6424"/>
    <w:pPr>
      <w:keepNext/>
      <w:keepLines/>
      <w:spacing w:after="60"/>
    </w:pPr>
    <w:rPr>
      <w:sz w:val="52"/>
      <w:szCs w:val="52"/>
    </w:rPr>
  </w:style>
  <w:style w:type="character" w:customStyle="1" w:styleId="TitleChar">
    <w:name w:val="Title Char"/>
    <w:basedOn w:val="DefaultParagraphFont"/>
    <w:link w:val="Title"/>
    <w:uiPriority w:val="10"/>
    <w:rsid w:val="009F6424"/>
    <w:rPr>
      <w:rFonts w:ascii="Arial" w:eastAsia="Arial" w:hAnsi="Arial" w:cs="Arial"/>
      <w:sz w:val="52"/>
      <w:szCs w:val="52"/>
      <w:lang w:val="en"/>
    </w:rPr>
  </w:style>
  <w:style w:type="paragraph" w:styleId="Subtitle">
    <w:name w:val="Subtitle"/>
    <w:basedOn w:val="Normal"/>
    <w:next w:val="Normal"/>
    <w:link w:val="SubtitleChar"/>
    <w:uiPriority w:val="11"/>
    <w:qFormat/>
    <w:rsid w:val="009F6424"/>
    <w:pPr>
      <w:keepNext/>
      <w:keepLines/>
      <w:spacing w:after="320"/>
    </w:pPr>
    <w:rPr>
      <w:color w:val="666666"/>
      <w:sz w:val="30"/>
      <w:szCs w:val="30"/>
    </w:rPr>
  </w:style>
  <w:style w:type="character" w:customStyle="1" w:styleId="SubtitleChar">
    <w:name w:val="Subtitle Char"/>
    <w:basedOn w:val="DefaultParagraphFont"/>
    <w:link w:val="Subtitle"/>
    <w:uiPriority w:val="11"/>
    <w:rsid w:val="009F6424"/>
    <w:rPr>
      <w:rFonts w:ascii="Arial" w:eastAsia="Arial" w:hAnsi="Arial" w:cs="Arial"/>
      <w:color w:val="666666"/>
      <w:sz w:val="30"/>
      <w:szCs w:val="30"/>
      <w:lang w:val="en"/>
    </w:rPr>
  </w:style>
  <w:style w:type="paragraph" w:styleId="ListParagraph">
    <w:name w:val="List Paragraph"/>
    <w:basedOn w:val="Normal"/>
    <w:uiPriority w:val="34"/>
    <w:qFormat/>
    <w:rsid w:val="009F6424"/>
    <w:pPr>
      <w:ind w:left="720"/>
      <w:contextualSpacing/>
    </w:pPr>
  </w:style>
  <w:style w:type="paragraph" w:styleId="TOCHeading">
    <w:name w:val="TOC Heading"/>
    <w:basedOn w:val="Heading1"/>
    <w:next w:val="Normal"/>
    <w:uiPriority w:val="39"/>
    <w:unhideWhenUsed/>
    <w:qFormat/>
    <w:rsid w:val="009F6424"/>
    <w:pPr>
      <w:spacing w:before="240"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9F6424"/>
    <w:pPr>
      <w:spacing w:after="100"/>
    </w:pPr>
  </w:style>
  <w:style w:type="paragraph" w:styleId="TOC3">
    <w:name w:val="toc 3"/>
    <w:basedOn w:val="Normal"/>
    <w:next w:val="Normal"/>
    <w:autoRedefine/>
    <w:uiPriority w:val="39"/>
    <w:unhideWhenUsed/>
    <w:rsid w:val="009F6424"/>
    <w:pPr>
      <w:spacing w:after="100"/>
      <w:ind w:left="440"/>
    </w:pPr>
  </w:style>
  <w:style w:type="character" w:styleId="Hyperlink">
    <w:name w:val="Hyperlink"/>
    <w:basedOn w:val="DefaultParagraphFont"/>
    <w:uiPriority w:val="99"/>
    <w:unhideWhenUsed/>
    <w:rsid w:val="009F6424"/>
    <w:rPr>
      <w:color w:val="0563C1" w:themeColor="hyperlink"/>
      <w:u w:val="single"/>
    </w:rPr>
  </w:style>
  <w:style w:type="paragraph" w:styleId="BalloonText">
    <w:name w:val="Balloon Text"/>
    <w:basedOn w:val="Normal"/>
    <w:link w:val="BalloonTextChar"/>
    <w:uiPriority w:val="99"/>
    <w:semiHidden/>
    <w:unhideWhenUsed/>
    <w:rsid w:val="009F642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6424"/>
    <w:rPr>
      <w:rFonts w:ascii="Lucida Grande" w:eastAsia="Arial" w:hAnsi="Lucida Grande" w:cs="Lucida Grande"/>
      <w:sz w:val="18"/>
      <w:szCs w:val="18"/>
      <w:lang w:val="en"/>
    </w:rPr>
  </w:style>
  <w:style w:type="paragraph" w:styleId="TOC2">
    <w:name w:val="toc 2"/>
    <w:basedOn w:val="Normal"/>
    <w:next w:val="Normal"/>
    <w:autoRedefine/>
    <w:uiPriority w:val="39"/>
    <w:unhideWhenUsed/>
    <w:rsid w:val="009F6424"/>
    <w:pPr>
      <w:spacing w:after="100"/>
      <w:ind w:left="220"/>
    </w:pPr>
  </w:style>
  <w:style w:type="paragraph" w:styleId="Header">
    <w:name w:val="header"/>
    <w:basedOn w:val="Normal"/>
    <w:link w:val="HeaderChar"/>
    <w:uiPriority w:val="99"/>
    <w:unhideWhenUsed/>
    <w:rsid w:val="009F6424"/>
    <w:pPr>
      <w:tabs>
        <w:tab w:val="center" w:pos="4680"/>
        <w:tab w:val="right" w:pos="9360"/>
      </w:tabs>
      <w:spacing w:line="240" w:lineRule="auto"/>
    </w:pPr>
  </w:style>
  <w:style w:type="character" w:customStyle="1" w:styleId="HeaderChar">
    <w:name w:val="Header Char"/>
    <w:basedOn w:val="DefaultParagraphFont"/>
    <w:link w:val="Header"/>
    <w:uiPriority w:val="99"/>
    <w:rsid w:val="009F6424"/>
    <w:rPr>
      <w:rFonts w:ascii="Arial" w:eastAsia="Arial" w:hAnsi="Arial" w:cs="Arial"/>
      <w:lang w:val="en"/>
    </w:rPr>
  </w:style>
  <w:style w:type="paragraph" w:styleId="Footer">
    <w:name w:val="footer"/>
    <w:basedOn w:val="Normal"/>
    <w:link w:val="FooterChar"/>
    <w:uiPriority w:val="99"/>
    <w:unhideWhenUsed/>
    <w:rsid w:val="009F6424"/>
    <w:pPr>
      <w:tabs>
        <w:tab w:val="center" w:pos="4680"/>
        <w:tab w:val="right" w:pos="9360"/>
      </w:tabs>
      <w:spacing w:line="240" w:lineRule="auto"/>
    </w:pPr>
  </w:style>
  <w:style w:type="character" w:customStyle="1" w:styleId="FooterChar">
    <w:name w:val="Footer Char"/>
    <w:basedOn w:val="DefaultParagraphFont"/>
    <w:link w:val="Footer"/>
    <w:uiPriority w:val="99"/>
    <w:rsid w:val="009F6424"/>
    <w:rPr>
      <w:rFonts w:ascii="Arial" w:eastAsia="Arial" w:hAnsi="Arial" w:cs="Arial"/>
      <w:lang w:val="en"/>
    </w:rPr>
  </w:style>
  <w:style w:type="paragraph" w:styleId="TOC4">
    <w:name w:val="toc 4"/>
    <w:basedOn w:val="Normal"/>
    <w:next w:val="Normal"/>
    <w:autoRedefine/>
    <w:uiPriority w:val="39"/>
    <w:unhideWhenUsed/>
    <w:rsid w:val="009F6424"/>
    <w:pPr>
      <w:spacing w:after="100" w:line="259" w:lineRule="auto"/>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9F6424"/>
    <w:pPr>
      <w:spacing w:after="100" w:line="259" w:lineRule="auto"/>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9F6424"/>
    <w:pPr>
      <w:spacing w:after="100" w:line="259" w:lineRule="auto"/>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9F6424"/>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9F6424"/>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9F6424"/>
    <w:pPr>
      <w:spacing w:after="100" w:line="259" w:lineRule="auto"/>
      <w:ind w:left="1760"/>
    </w:pPr>
    <w:rPr>
      <w:rFonts w:asciiTheme="minorHAnsi" w:eastAsiaTheme="minorEastAsia" w:hAnsiTheme="minorHAnsi" w:cstheme="minorBidi"/>
      <w:lang w:val="en-US"/>
    </w:rPr>
  </w:style>
  <w:style w:type="character" w:styleId="UnresolvedMention">
    <w:name w:val="Unresolved Mention"/>
    <w:basedOn w:val="DefaultParagraphFont"/>
    <w:uiPriority w:val="99"/>
    <w:semiHidden/>
    <w:unhideWhenUsed/>
    <w:rsid w:val="009F6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2019-04-01T20:05:00Z</dcterms:created>
  <dcterms:modified xsi:type="dcterms:W3CDTF">2019-04-01T20:05:00Z</dcterms:modified>
</cp:coreProperties>
</file>