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4757" w14:textId="77777777" w:rsidR="008D45FB" w:rsidRDefault="008D45FB" w:rsidP="008D45FB">
      <w:pPr>
        <w:pStyle w:val="Heading1"/>
      </w:pPr>
      <w:bookmarkStart w:id="0" w:name="_Toc202514764"/>
      <w:r>
        <w:t>1.1 How would you rate the condition of your campus classrooms?</w:t>
      </w:r>
      <w:bookmarkEnd w:id="0"/>
    </w:p>
    <w:p w14:paraId="4586D482" w14:textId="77777777" w:rsidR="008D45FB" w:rsidRDefault="008D45FB" w:rsidP="008D45F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04"/>
        <w:gridCol w:w="1454"/>
        <w:gridCol w:w="1583"/>
        <w:gridCol w:w="1447"/>
        <w:gridCol w:w="1447"/>
        <w:gridCol w:w="878"/>
        <w:gridCol w:w="1137"/>
      </w:tblGrid>
      <w:tr w:rsidR="008D45FB" w:rsidRPr="00505659" w14:paraId="503EC23B" w14:textId="77777777" w:rsidTr="00493119">
        <w:tc>
          <w:tcPr>
            <w:tcW w:w="146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0935B76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028AEB6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3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3C344BA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Excellent</w:t>
            </w:r>
          </w:p>
        </w:tc>
        <w:tc>
          <w:tcPr>
            <w:tcW w:w="151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530476B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Good</w:t>
            </w:r>
          </w:p>
        </w:tc>
        <w:tc>
          <w:tcPr>
            <w:tcW w:w="151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830C862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Fair</w:t>
            </w:r>
          </w:p>
        </w:tc>
        <w:tc>
          <w:tcPr>
            <w:tcW w:w="70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28442D2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Poor</w:t>
            </w:r>
          </w:p>
        </w:tc>
        <w:tc>
          <w:tcPr>
            <w:tcW w:w="69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7046FB9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Terrible</w:t>
            </w:r>
          </w:p>
        </w:tc>
      </w:tr>
      <w:tr w:rsidR="008D45FB" w:rsidRPr="00505659" w14:paraId="686A7E9B" w14:textId="77777777" w:rsidTr="00493119">
        <w:tc>
          <w:tcPr>
            <w:tcW w:w="1465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2AE29DA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1516" w:type="dxa"/>
            <w:shd w:val="clear" w:color="auto" w:fill="C5E0B3"/>
          </w:tcPr>
          <w:p w14:paraId="3E88508F" w14:textId="77777777" w:rsidR="008D45FB" w:rsidRPr="00505659" w:rsidRDefault="008D45FB" w:rsidP="00493119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96%</w:t>
            </w:r>
          </w:p>
        </w:tc>
        <w:tc>
          <w:tcPr>
            <w:tcW w:w="1638" w:type="dxa"/>
            <w:shd w:val="clear" w:color="auto" w:fill="C5E0B3"/>
          </w:tcPr>
          <w:p w14:paraId="0E8758EA" w14:textId="77777777" w:rsidR="008D45FB" w:rsidRPr="00505659" w:rsidRDefault="008D45FB" w:rsidP="0049311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78%</w:t>
            </w:r>
          </w:p>
        </w:tc>
        <w:tc>
          <w:tcPr>
            <w:tcW w:w="1516" w:type="dxa"/>
            <w:shd w:val="clear" w:color="auto" w:fill="C5E0B3"/>
          </w:tcPr>
          <w:p w14:paraId="796AD01D" w14:textId="77777777" w:rsidR="008D45FB" w:rsidRPr="00505659" w:rsidRDefault="008D45FB" w:rsidP="00493119">
            <w:pPr>
              <w:jc w:val="center"/>
            </w:pPr>
            <w:r w:rsidRPr="00505659">
              <w:t>49</w:t>
            </w:r>
            <w:r>
              <w:t>.</w:t>
            </w:r>
            <w:r w:rsidRPr="00505659">
              <w:t>80%</w:t>
            </w:r>
          </w:p>
        </w:tc>
        <w:tc>
          <w:tcPr>
            <w:tcW w:w="1516" w:type="dxa"/>
            <w:shd w:val="clear" w:color="auto" w:fill="C5E0B3"/>
          </w:tcPr>
          <w:p w14:paraId="11BED0D7" w14:textId="77777777" w:rsidR="008D45FB" w:rsidRPr="00505659" w:rsidRDefault="008D45FB" w:rsidP="0049311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08%</w:t>
            </w:r>
          </w:p>
        </w:tc>
        <w:tc>
          <w:tcPr>
            <w:tcW w:w="705" w:type="dxa"/>
            <w:shd w:val="clear" w:color="auto" w:fill="C5E0B3"/>
          </w:tcPr>
          <w:p w14:paraId="605E7596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37%</w:t>
            </w:r>
          </w:p>
        </w:tc>
        <w:tc>
          <w:tcPr>
            <w:tcW w:w="698" w:type="dxa"/>
            <w:shd w:val="clear" w:color="auto" w:fill="C5E0B3"/>
          </w:tcPr>
          <w:p w14:paraId="22D1DF26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5887FD4A" w14:textId="77777777" w:rsidR="008D45FB" w:rsidRDefault="008D45FB" w:rsidP="008D45FB"/>
    <w:p w14:paraId="740CD8D2" w14:textId="77777777" w:rsidR="008D45FB" w:rsidRDefault="008D45FB" w:rsidP="008D45FB"/>
    <w:p w14:paraId="2BE6E16F" w14:textId="77777777" w:rsidR="008D45FB" w:rsidRDefault="008D45FB" w:rsidP="008D45FB">
      <w:pPr>
        <w:pStyle w:val="Heading1"/>
      </w:pPr>
      <w:bookmarkStart w:id="1" w:name="_Toc202514765"/>
      <w:r>
        <w:t>Table 1.2 How would you rate the condition of your campus classrooms? Broken out by age of respondent</w:t>
      </w:r>
      <w:bookmarkEnd w:id="1"/>
    </w:p>
    <w:p w14:paraId="53631D97" w14:textId="77777777" w:rsidR="008D45FB" w:rsidRDefault="008D45FB" w:rsidP="008D45F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34"/>
        <w:gridCol w:w="1391"/>
        <w:gridCol w:w="1391"/>
        <w:gridCol w:w="1391"/>
        <w:gridCol w:w="1391"/>
        <w:gridCol w:w="878"/>
        <w:gridCol w:w="1137"/>
      </w:tblGrid>
      <w:tr w:rsidR="008D45FB" w:rsidRPr="00505659" w14:paraId="7C41007C" w14:textId="77777777" w:rsidTr="00493119">
        <w:tc>
          <w:tcPr>
            <w:tcW w:w="173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C730186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30E3917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3B0DECD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Excellent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3604833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Good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FBEA252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Fair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F65FCCE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Poor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6A03C94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Terrible</w:t>
            </w:r>
          </w:p>
        </w:tc>
      </w:tr>
      <w:tr w:rsidR="008D45FB" w:rsidRPr="00505659" w14:paraId="2DCF6BCF" w14:textId="77777777" w:rsidTr="00493119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64BC85AA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18 or younger</w:t>
            </w:r>
          </w:p>
        </w:tc>
        <w:tc>
          <w:tcPr>
            <w:tcW w:w="1391" w:type="dxa"/>
            <w:shd w:val="clear" w:color="auto" w:fill="C5E0B3"/>
          </w:tcPr>
          <w:p w14:paraId="2F60A4E6" w14:textId="77777777" w:rsidR="008D45FB" w:rsidRPr="00505659" w:rsidRDefault="008D45FB" w:rsidP="0049311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32%</w:t>
            </w:r>
          </w:p>
        </w:tc>
        <w:tc>
          <w:tcPr>
            <w:tcW w:w="1391" w:type="dxa"/>
            <w:shd w:val="clear" w:color="auto" w:fill="C5E0B3"/>
          </w:tcPr>
          <w:p w14:paraId="29A2D2BD" w14:textId="77777777" w:rsidR="008D45FB" w:rsidRPr="00505659" w:rsidRDefault="008D45FB" w:rsidP="00493119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46%</w:t>
            </w:r>
          </w:p>
        </w:tc>
        <w:tc>
          <w:tcPr>
            <w:tcW w:w="1391" w:type="dxa"/>
            <w:shd w:val="clear" w:color="auto" w:fill="C5E0B3"/>
          </w:tcPr>
          <w:p w14:paraId="667B6590" w14:textId="77777777" w:rsidR="008D45FB" w:rsidRPr="00505659" w:rsidRDefault="008D45FB" w:rsidP="00493119">
            <w:pPr>
              <w:jc w:val="center"/>
            </w:pPr>
            <w:r w:rsidRPr="00505659">
              <w:t>56</w:t>
            </w:r>
            <w:r>
              <w:t>.</w:t>
            </w:r>
            <w:r w:rsidRPr="00505659">
              <w:t>35%</w:t>
            </w:r>
          </w:p>
        </w:tc>
        <w:tc>
          <w:tcPr>
            <w:tcW w:w="1391" w:type="dxa"/>
            <w:shd w:val="clear" w:color="auto" w:fill="C5E0B3"/>
          </w:tcPr>
          <w:p w14:paraId="26F43B67" w14:textId="77777777" w:rsidR="008D45FB" w:rsidRPr="00505659" w:rsidRDefault="008D45FB" w:rsidP="0049311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08%</w:t>
            </w:r>
          </w:p>
        </w:tc>
        <w:tc>
          <w:tcPr>
            <w:tcW w:w="878" w:type="dxa"/>
            <w:shd w:val="clear" w:color="auto" w:fill="C5E0B3"/>
          </w:tcPr>
          <w:p w14:paraId="02979C17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79%</w:t>
            </w:r>
          </w:p>
        </w:tc>
        <w:tc>
          <w:tcPr>
            <w:tcW w:w="878" w:type="dxa"/>
            <w:shd w:val="clear" w:color="auto" w:fill="C5E0B3"/>
          </w:tcPr>
          <w:p w14:paraId="0D4BBE47" w14:textId="77777777" w:rsidR="008D45FB" w:rsidRPr="00505659" w:rsidRDefault="008D45FB" w:rsidP="00493119">
            <w:pPr>
              <w:jc w:val="center"/>
            </w:pPr>
            <w:r w:rsidRPr="0088770F">
              <w:t>0.00%</w:t>
            </w:r>
          </w:p>
        </w:tc>
      </w:tr>
      <w:tr w:rsidR="008D45FB" w:rsidRPr="00505659" w14:paraId="374CC99A" w14:textId="77777777" w:rsidTr="00493119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0967AFA5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19-21</w:t>
            </w:r>
          </w:p>
        </w:tc>
        <w:tc>
          <w:tcPr>
            <w:tcW w:w="1391" w:type="dxa"/>
            <w:shd w:val="clear" w:color="auto" w:fill="C5E0B3"/>
          </w:tcPr>
          <w:p w14:paraId="69CA1429" w14:textId="77777777" w:rsidR="008D45FB" w:rsidRPr="00505659" w:rsidRDefault="008D45FB" w:rsidP="00493119">
            <w:pPr>
              <w:jc w:val="center"/>
            </w:pPr>
            <w:r w:rsidRPr="00505659">
              <w:t>4</w:t>
            </w:r>
            <w:r>
              <w:t>.</w:t>
            </w:r>
            <w:r w:rsidRPr="00505659">
              <w:t>03%</w:t>
            </w:r>
          </w:p>
        </w:tc>
        <w:tc>
          <w:tcPr>
            <w:tcW w:w="1391" w:type="dxa"/>
            <w:shd w:val="clear" w:color="auto" w:fill="E2EFD9"/>
          </w:tcPr>
          <w:p w14:paraId="08744878" w14:textId="77777777" w:rsidR="008D45FB" w:rsidRPr="00505659" w:rsidRDefault="008D45FB" w:rsidP="00493119">
            <w:pPr>
              <w:jc w:val="center"/>
            </w:pPr>
            <w:r w:rsidRPr="00505659">
              <w:t>27</w:t>
            </w:r>
            <w:r>
              <w:t>.</w:t>
            </w:r>
            <w:r w:rsidRPr="00505659">
              <w:t>42%</w:t>
            </w:r>
          </w:p>
        </w:tc>
        <w:tc>
          <w:tcPr>
            <w:tcW w:w="1391" w:type="dxa"/>
            <w:shd w:val="clear" w:color="auto" w:fill="C5E0B3"/>
          </w:tcPr>
          <w:p w14:paraId="700CDE09" w14:textId="77777777" w:rsidR="008D45FB" w:rsidRPr="00505659" w:rsidRDefault="008D45FB" w:rsidP="00493119">
            <w:pPr>
              <w:jc w:val="center"/>
            </w:pPr>
            <w:r w:rsidRPr="00505659">
              <w:t>51</w:t>
            </w:r>
            <w:r>
              <w:t>.</w:t>
            </w:r>
            <w:r w:rsidRPr="00505659">
              <w:t>61%</w:t>
            </w:r>
          </w:p>
        </w:tc>
        <w:tc>
          <w:tcPr>
            <w:tcW w:w="1391" w:type="dxa"/>
            <w:shd w:val="clear" w:color="auto" w:fill="E2EFD9"/>
          </w:tcPr>
          <w:p w14:paraId="38AEF32F" w14:textId="77777777" w:rsidR="008D45FB" w:rsidRPr="00505659" w:rsidRDefault="008D45FB" w:rsidP="0049311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13%</w:t>
            </w:r>
          </w:p>
        </w:tc>
        <w:tc>
          <w:tcPr>
            <w:tcW w:w="878" w:type="dxa"/>
            <w:shd w:val="clear" w:color="auto" w:fill="C5E0B3"/>
          </w:tcPr>
          <w:p w14:paraId="2AB42BEA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81%</w:t>
            </w:r>
          </w:p>
        </w:tc>
        <w:tc>
          <w:tcPr>
            <w:tcW w:w="878" w:type="dxa"/>
            <w:shd w:val="clear" w:color="auto" w:fill="E2EFD9"/>
          </w:tcPr>
          <w:p w14:paraId="5D0581AE" w14:textId="77777777" w:rsidR="008D45FB" w:rsidRPr="00505659" w:rsidRDefault="008D45FB" w:rsidP="00493119">
            <w:pPr>
              <w:jc w:val="center"/>
            </w:pPr>
            <w:r w:rsidRPr="0088770F">
              <w:t>0.00%</w:t>
            </w:r>
          </w:p>
        </w:tc>
      </w:tr>
      <w:tr w:rsidR="008D45FB" w:rsidRPr="00505659" w14:paraId="4274BC04" w14:textId="77777777" w:rsidTr="00493119">
        <w:tc>
          <w:tcPr>
            <w:tcW w:w="1734" w:type="dxa"/>
            <w:tcBorders>
              <w:left w:val="single" w:sz="4" w:space="0" w:color="FFFFFF"/>
            </w:tcBorders>
            <w:shd w:val="clear" w:color="auto" w:fill="70AD47"/>
          </w:tcPr>
          <w:p w14:paraId="17DEE72C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22-25</w:t>
            </w:r>
          </w:p>
        </w:tc>
        <w:tc>
          <w:tcPr>
            <w:tcW w:w="1391" w:type="dxa"/>
            <w:shd w:val="clear" w:color="auto" w:fill="C5E0B3"/>
          </w:tcPr>
          <w:p w14:paraId="5D574EBC" w14:textId="77777777" w:rsidR="008D45FB" w:rsidRPr="00505659" w:rsidRDefault="008D45FB" w:rsidP="0049311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12%</w:t>
            </w:r>
          </w:p>
        </w:tc>
        <w:tc>
          <w:tcPr>
            <w:tcW w:w="1391" w:type="dxa"/>
            <w:shd w:val="clear" w:color="auto" w:fill="C5E0B3"/>
          </w:tcPr>
          <w:p w14:paraId="797474A2" w14:textId="77777777" w:rsidR="008D45FB" w:rsidRPr="00505659" w:rsidRDefault="008D45FB" w:rsidP="00493119">
            <w:pPr>
              <w:jc w:val="center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391" w:type="dxa"/>
            <w:shd w:val="clear" w:color="auto" w:fill="C5E0B3"/>
          </w:tcPr>
          <w:p w14:paraId="03AB721A" w14:textId="77777777" w:rsidR="008D45FB" w:rsidRPr="00505659" w:rsidRDefault="008D45FB" w:rsidP="0049311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391" w:type="dxa"/>
            <w:shd w:val="clear" w:color="auto" w:fill="C5E0B3"/>
          </w:tcPr>
          <w:p w14:paraId="6344FDAD" w14:textId="77777777" w:rsidR="008D45FB" w:rsidRPr="00505659" w:rsidRDefault="008D45FB" w:rsidP="00493119">
            <w:pPr>
              <w:jc w:val="center"/>
            </w:pPr>
            <w:r w:rsidRPr="00505659">
              <w:t>18</w:t>
            </w:r>
            <w:r>
              <w:t>.</w:t>
            </w:r>
            <w:r w:rsidRPr="00505659">
              <w:t>94%</w:t>
            </w:r>
          </w:p>
        </w:tc>
        <w:tc>
          <w:tcPr>
            <w:tcW w:w="878" w:type="dxa"/>
            <w:shd w:val="clear" w:color="auto" w:fill="C5E0B3"/>
          </w:tcPr>
          <w:p w14:paraId="68C4B275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76%</w:t>
            </w:r>
          </w:p>
        </w:tc>
        <w:tc>
          <w:tcPr>
            <w:tcW w:w="878" w:type="dxa"/>
            <w:shd w:val="clear" w:color="auto" w:fill="C5E0B3"/>
          </w:tcPr>
          <w:p w14:paraId="5CFF1FD3" w14:textId="77777777" w:rsidR="008D45FB" w:rsidRPr="00505659" w:rsidRDefault="008D45FB" w:rsidP="00493119">
            <w:pPr>
              <w:jc w:val="center"/>
            </w:pPr>
            <w:r w:rsidRPr="0088770F">
              <w:t>0.00%</w:t>
            </w:r>
          </w:p>
        </w:tc>
      </w:tr>
      <w:tr w:rsidR="008D45FB" w:rsidRPr="00505659" w14:paraId="52FF4740" w14:textId="77777777" w:rsidTr="00493119">
        <w:tc>
          <w:tcPr>
            <w:tcW w:w="173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35DC18B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Over 25</w:t>
            </w:r>
          </w:p>
        </w:tc>
        <w:tc>
          <w:tcPr>
            <w:tcW w:w="1391" w:type="dxa"/>
            <w:shd w:val="clear" w:color="auto" w:fill="C5E0B3"/>
          </w:tcPr>
          <w:p w14:paraId="0ED6AE0B" w14:textId="77777777" w:rsidR="008D45FB" w:rsidRPr="00505659" w:rsidRDefault="008D45FB" w:rsidP="00493119">
            <w:pPr>
              <w:jc w:val="center"/>
            </w:pPr>
            <w:r w:rsidRPr="00505659">
              <w:t>21</w:t>
            </w:r>
            <w:r>
              <w:t>.</w:t>
            </w:r>
            <w:r w:rsidRPr="00505659">
              <w:t>09%</w:t>
            </w:r>
          </w:p>
        </w:tc>
        <w:tc>
          <w:tcPr>
            <w:tcW w:w="1391" w:type="dxa"/>
            <w:shd w:val="clear" w:color="auto" w:fill="E2EFD9"/>
          </w:tcPr>
          <w:p w14:paraId="5CDF867B" w14:textId="77777777" w:rsidR="008D45FB" w:rsidRPr="00505659" w:rsidRDefault="008D45FB" w:rsidP="0049311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31%</w:t>
            </w:r>
          </w:p>
        </w:tc>
        <w:tc>
          <w:tcPr>
            <w:tcW w:w="1391" w:type="dxa"/>
            <w:shd w:val="clear" w:color="auto" w:fill="C5E0B3"/>
          </w:tcPr>
          <w:p w14:paraId="0636F627" w14:textId="77777777" w:rsidR="008D45FB" w:rsidRPr="00505659" w:rsidRDefault="008D45FB" w:rsidP="00493119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41%</w:t>
            </w:r>
          </w:p>
        </w:tc>
        <w:tc>
          <w:tcPr>
            <w:tcW w:w="1391" w:type="dxa"/>
            <w:shd w:val="clear" w:color="auto" w:fill="E2EFD9"/>
          </w:tcPr>
          <w:p w14:paraId="058DE501" w14:textId="77777777" w:rsidR="008D45FB" w:rsidRPr="00505659" w:rsidRDefault="008D45FB" w:rsidP="00493119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06%</w:t>
            </w:r>
          </w:p>
        </w:tc>
        <w:tc>
          <w:tcPr>
            <w:tcW w:w="878" w:type="dxa"/>
            <w:shd w:val="clear" w:color="auto" w:fill="C5E0B3"/>
          </w:tcPr>
          <w:p w14:paraId="2F96F8A2" w14:textId="77777777" w:rsidR="008D45FB" w:rsidRPr="00505659" w:rsidRDefault="008D45FB" w:rsidP="00493119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13%</w:t>
            </w:r>
          </w:p>
        </w:tc>
        <w:tc>
          <w:tcPr>
            <w:tcW w:w="878" w:type="dxa"/>
            <w:shd w:val="clear" w:color="auto" w:fill="E2EFD9"/>
          </w:tcPr>
          <w:p w14:paraId="4DCD2B34" w14:textId="77777777" w:rsidR="008D45FB" w:rsidRPr="00505659" w:rsidRDefault="008D45FB" w:rsidP="00493119">
            <w:pPr>
              <w:jc w:val="center"/>
            </w:pPr>
            <w:r w:rsidRPr="0088770F">
              <w:t>0.00%</w:t>
            </w:r>
          </w:p>
        </w:tc>
      </w:tr>
    </w:tbl>
    <w:p w14:paraId="265D4887" w14:textId="77777777" w:rsidR="008D45FB" w:rsidRDefault="008D45FB" w:rsidP="008D45FB"/>
    <w:p w14:paraId="63B43A8F" w14:textId="77777777" w:rsidR="008D45FB" w:rsidRDefault="008D45FB" w:rsidP="008D45FB"/>
    <w:p w14:paraId="14375FC9" w14:textId="77777777" w:rsidR="008D45FB" w:rsidRDefault="008D45FB" w:rsidP="008D45FB">
      <w:pPr>
        <w:pStyle w:val="Heading1"/>
      </w:pPr>
      <w:bookmarkStart w:id="2" w:name="_Toc202514766"/>
      <w:r>
        <w:t>Table 1.3 How would you rate the condition of your campus classrooms? Broken out by region of upbringing</w:t>
      </w:r>
      <w:bookmarkEnd w:id="2"/>
    </w:p>
    <w:p w14:paraId="2B6261B6" w14:textId="77777777" w:rsidR="008D45FB" w:rsidRDefault="008D45FB" w:rsidP="008D45F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79"/>
        <w:gridCol w:w="1494"/>
        <w:gridCol w:w="1375"/>
        <w:gridCol w:w="1375"/>
        <w:gridCol w:w="1375"/>
        <w:gridCol w:w="878"/>
        <w:gridCol w:w="1137"/>
      </w:tblGrid>
      <w:tr w:rsidR="008D45FB" w:rsidRPr="00505659" w14:paraId="52F3D9B6" w14:textId="77777777" w:rsidTr="00493119">
        <w:tc>
          <w:tcPr>
            <w:tcW w:w="167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84B45BA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Region of upbringing</w:t>
            </w:r>
          </w:p>
        </w:tc>
        <w:tc>
          <w:tcPr>
            <w:tcW w:w="149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ABEDCC3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7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283023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Excellent</w:t>
            </w:r>
          </w:p>
        </w:tc>
        <w:tc>
          <w:tcPr>
            <w:tcW w:w="137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BCB559B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Good</w:t>
            </w:r>
          </w:p>
        </w:tc>
        <w:tc>
          <w:tcPr>
            <w:tcW w:w="137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29FD933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Fair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95C54B7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Poor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62ACC7F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Terrible</w:t>
            </w:r>
          </w:p>
        </w:tc>
      </w:tr>
      <w:tr w:rsidR="008D45FB" w:rsidRPr="00505659" w14:paraId="4919F2B9" w14:textId="77777777" w:rsidTr="00493119">
        <w:tc>
          <w:tcPr>
            <w:tcW w:w="1679" w:type="dxa"/>
            <w:tcBorders>
              <w:left w:val="single" w:sz="4" w:space="0" w:color="FFFFFF"/>
            </w:tcBorders>
            <w:shd w:val="clear" w:color="auto" w:fill="70AD47"/>
          </w:tcPr>
          <w:p w14:paraId="6FF3F015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494" w:type="dxa"/>
            <w:shd w:val="clear" w:color="auto" w:fill="C5E0B3"/>
          </w:tcPr>
          <w:p w14:paraId="7C4E5514" w14:textId="77777777" w:rsidR="008D45FB" w:rsidRPr="00505659" w:rsidRDefault="008D45FB" w:rsidP="00493119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32%</w:t>
            </w:r>
          </w:p>
        </w:tc>
        <w:tc>
          <w:tcPr>
            <w:tcW w:w="1375" w:type="dxa"/>
            <w:shd w:val="clear" w:color="auto" w:fill="C5E0B3"/>
          </w:tcPr>
          <w:p w14:paraId="6422DF6B" w14:textId="77777777" w:rsidR="008D45FB" w:rsidRPr="00505659" w:rsidRDefault="008D45FB" w:rsidP="00493119">
            <w:pPr>
              <w:jc w:val="center"/>
            </w:pPr>
            <w:r w:rsidRPr="00505659">
              <w:t>23</w:t>
            </w:r>
            <w:r>
              <w:t>.</w:t>
            </w:r>
            <w:r w:rsidRPr="00505659">
              <w:t>58%</w:t>
            </w:r>
          </w:p>
        </w:tc>
        <w:tc>
          <w:tcPr>
            <w:tcW w:w="1375" w:type="dxa"/>
            <w:shd w:val="clear" w:color="auto" w:fill="C5E0B3"/>
          </w:tcPr>
          <w:p w14:paraId="28E1EF27" w14:textId="77777777" w:rsidR="008D45FB" w:rsidRPr="00505659" w:rsidRDefault="008D45FB" w:rsidP="0049311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94%</w:t>
            </w:r>
          </w:p>
        </w:tc>
        <w:tc>
          <w:tcPr>
            <w:tcW w:w="1375" w:type="dxa"/>
            <w:shd w:val="clear" w:color="auto" w:fill="C5E0B3"/>
          </w:tcPr>
          <w:p w14:paraId="7EA0787E" w14:textId="77777777" w:rsidR="008D45FB" w:rsidRPr="00505659" w:rsidRDefault="008D45FB" w:rsidP="00493119">
            <w:pPr>
              <w:jc w:val="center"/>
            </w:pPr>
            <w:r w:rsidRPr="00505659">
              <w:t>13</w:t>
            </w:r>
            <w:r>
              <w:t>.</w:t>
            </w:r>
            <w:r w:rsidRPr="00505659">
              <w:t>21%</w:t>
            </w:r>
          </w:p>
        </w:tc>
        <w:tc>
          <w:tcPr>
            <w:tcW w:w="878" w:type="dxa"/>
            <w:shd w:val="clear" w:color="auto" w:fill="C5E0B3"/>
          </w:tcPr>
          <w:p w14:paraId="6D3B64FE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94%</w:t>
            </w:r>
          </w:p>
        </w:tc>
        <w:tc>
          <w:tcPr>
            <w:tcW w:w="878" w:type="dxa"/>
            <w:shd w:val="clear" w:color="auto" w:fill="C5E0B3"/>
          </w:tcPr>
          <w:p w14:paraId="1A9E61C8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  <w:tr w:rsidR="008D45FB" w:rsidRPr="00505659" w14:paraId="79DCCCB5" w14:textId="77777777" w:rsidTr="00493119">
        <w:tc>
          <w:tcPr>
            <w:tcW w:w="1679" w:type="dxa"/>
            <w:tcBorders>
              <w:left w:val="single" w:sz="4" w:space="0" w:color="FFFFFF"/>
            </w:tcBorders>
            <w:shd w:val="clear" w:color="auto" w:fill="70AD47"/>
          </w:tcPr>
          <w:p w14:paraId="03817E79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494" w:type="dxa"/>
            <w:shd w:val="clear" w:color="auto" w:fill="C5E0B3"/>
          </w:tcPr>
          <w:p w14:paraId="19DDA494" w14:textId="77777777" w:rsidR="008D45FB" w:rsidRPr="00505659" w:rsidRDefault="008D45FB" w:rsidP="00493119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95%</w:t>
            </w:r>
          </w:p>
        </w:tc>
        <w:tc>
          <w:tcPr>
            <w:tcW w:w="1375" w:type="dxa"/>
            <w:shd w:val="clear" w:color="auto" w:fill="E2EFD9"/>
          </w:tcPr>
          <w:p w14:paraId="66FF7337" w14:textId="77777777" w:rsidR="008D45FB" w:rsidRPr="00505659" w:rsidRDefault="008D45FB" w:rsidP="00493119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21%</w:t>
            </w:r>
          </w:p>
        </w:tc>
        <w:tc>
          <w:tcPr>
            <w:tcW w:w="1375" w:type="dxa"/>
            <w:shd w:val="clear" w:color="auto" w:fill="C5E0B3"/>
          </w:tcPr>
          <w:p w14:paraId="70F400AF" w14:textId="77777777" w:rsidR="008D45FB" w:rsidRPr="00505659" w:rsidRDefault="008D45FB" w:rsidP="00493119">
            <w:pPr>
              <w:jc w:val="center"/>
            </w:pPr>
            <w:r w:rsidRPr="00505659">
              <w:t>41</w:t>
            </w:r>
            <w:r>
              <w:t>.</w:t>
            </w:r>
            <w:r w:rsidRPr="00505659">
              <w:t>03%</w:t>
            </w:r>
          </w:p>
        </w:tc>
        <w:tc>
          <w:tcPr>
            <w:tcW w:w="1375" w:type="dxa"/>
            <w:shd w:val="clear" w:color="auto" w:fill="E2EFD9"/>
          </w:tcPr>
          <w:p w14:paraId="5BCB3581" w14:textId="77777777" w:rsidR="008D45FB" w:rsidRPr="00505659" w:rsidRDefault="008D45FB" w:rsidP="0049311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26%</w:t>
            </w:r>
          </w:p>
        </w:tc>
        <w:tc>
          <w:tcPr>
            <w:tcW w:w="878" w:type="dxa"/>
            <w:shd w:val="clear" w:color="auto" w:fill="C5E0B3"/>
          </w:tcPr>
          <w:p w14:paraId="1DD0807D" w14:textId="77777777" w:rsidR="008D45FB" w:rsidRPr="00505659" w:rsidRDefault="008D45FB" w:rsidP="0049311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56%</w:t>
            </w:r>
          </w:p>
        </w:tc>
        <w:tc>
          <w:tcPr>
            <w:tcW w:w="878" w:type="dxa"/>
            <w:shd w:val="clear" w:color="auto" w:fill="E2EFD9"/>
          </w:tcPr>
          <w:p w14:paraId="62DE0117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  <w:tr w:rsidR="008D45FB" w:rsidRPr="00505659" w14:paraId="7B6D9549" w14:textId="77777777" w:rsidTr="00493119">
        <w:tc>
          <w:tcPr>
            <w:tcW w:w="1679" w:type="dxa"/>
            <w:tcBorders>
              <w:left w:val="single" w:sz="4" w:space="0" w:color="FFFFFF"/>
            </w:tcBorders>
            <w:shd w:val="clear" w:color="auto" w:fill="70AD47"/>
          </w:tcPr>
          <w:p w14:paraId="26A6378A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494" w:type="dxa"/>
            <w:shd w:val="clear" w:color="auto" w:fill="C5E0B3"/>
          </w:tcPr>
          <w:p w14:paraId="51AD5F4E" w14:textId="77777777" w:rsidR="008D45FB" w:rsidRPr="00505659" w:rsidRDefault="008D45FB" w:rsidP="00493119">
            <w:pPr>
              <w:jc w:val="center"/>
            </w:pPr>
            <w:r w:rsidRPr="00505659">
              <w:t>9</w:t>
            </w:r>
            <w:r>
              <w:t>.</w:t>
            </w:r>
            <w:r w:rsidRPr="00505659">
              <w:t>56%</w:t>
            </w:r>
          </w:p>
        </w:tc>
        <w:tc>
          <w:tcPr>
            <w:tcW w:w="1375" w:type="dxa"/>
            <w:shd w:val="clear" w:color="auto" w:fill="C5E0B3"/>
          </w:tcPr>
          <w:p w14:paraId="032E19B1" w14:textId="77777777" w:rsidR="008D45FB" w:rsidRPr="00505659" w:rsidRDefault="008D45FB" w:rsidP="00493119">
            <w:pPr>
              <w:jc w:val="center"/>
            </w:pPr>
            <w:r w:rsidRPr="00505659">
              <w:t>13</w:t>
            </w:r>
            <w:r>
              <w:t>.</w:t>
            </w:r>
            <w:r w:rsidRPr="00505659">
              <w:t>15%</w:t>
            </w:r>
          </w:p>
        </w:tc>
        <w:tc>
          <w:tcPr>
            <w:tcW w:w="1375" w:type="dxa"/>
            <w:shd w:val="clear" w:color="auto" w:fill="C5E0B3"/>
          </w:tcPr>
          <w:p w14:paraId="1A9C536D" w14:textId="77777777" w:rsidR="008D45FB" w:rsidRPr="00505659" w:rsidRDefault="008D45FB" w:rsidP="00493119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39%</w:t>
            </w:r>
          </w:p>
        </w:tc>
        <w:tc>
          <w:tcPr>
            <w:tcW w:w="1375" w:type="dxa"/>
            <w:shd w:val="clear" w:color="auto" w:fill="C5E0B3"/>
          </w:tcPr>
          <w:p w14:paraId="7A3931F2" w14:textId="77777777" w:rsidR="008D45FB" w:rsidRPr="00505659" w:rsidRDefault="008D45FB" w:rsidP="00493119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31%</w:t>
            </w:r>
          </w:p>
        </w:tc>
        <w:tc>
          <w:tcPr>
            <w:tcW w:w="878" w:type="dxa"/>
            <w:shd w:val="clear" w:color="auto" w:fill="C5E0B3"/>
          </w:tcPr>
          <w:p w14:paraId="7F3E0E57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59%</w:t>
            </w:r>
          </w:p>
        </w:tc>
        <w:tc>
          <w:tcPr>
            <w:tcW w:w="878" w:type="dxa"/>
            <w:shd w:val="clear" w:color="auto" w:fill="C5E0B3"/>
          </w:tcPr>
          <w:p w14:paraId="0AB92282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  <w:tr w:rsidR="008D45FB" w:rsidRPr="00505659" w14:paraId="28C86E7E" w14:textId="77777777" w:rsidTr="00493119">
        <w:tc>
          <w:tcPr>
            <w:tcW w:w="1679" w:type="dxa"/>
            <w:tcBorders>
              <w:left w:val="single" w:sz="4" w:space="0" w:color="FFFFFF"/>
            </w:tcBorders>
            <w:shd w:val="clear" w:color="auto" w:fill="70AD47"/>
          </w:tcPr>
          <w:p w14:paraId="36051D56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494" w:type="dxa"/>
            <w:shd w:val="clear" w:color="auto" w:fill="C5E0B3"/>
          </w:tcPr>
          <w:p w14:paraId="7D4343FB" w14:textId="77777777" w:rsidR="008D45FB" w:rsidRPr="00505659" w:rsidRDefault="008D45FB" w:rsidP="00493119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77%</w:t>
            </w:r>
          </w:p>
        </w:tc>
        <w:tc>
          <w:tcPr>
            <w:tcW w:w="1375" w:type="dxa"/>
            <w:shd w:val="clear" w:color="auto" w:fill="E2EFD9"/>
          </w:tcPr>
          <w:p w14:paraId="1893E8ED" w14:textId="77777777" w:rsidR="008D45FB" w:rsidRPr="00505659" w:rsidRDefault="008D45FB" w:rsidP="00493119">
            <w:pPr>
              <w:jc w:val="center"/>
            </w:pPr>
            <w:r w:rsidRPr="00505659">
              <w:t>36</w:t>
            </w:r>
            <w:r>
              <w:t>.</w:t>
            </w:r>
            <w:r w:rsidRPr="00505659">
              <w:t>84%</w:t>
            </w:r>
          </w:p>
        </w:tc>
        <w:tc>
          <w:tcPr>
            <w:tcW w:w="1375" w:type="dxa"/>
            <w:shd w:val="clear" w:color="auto" w:fill="C5E0B3"/>
          </w:tcPr>
          <w:p w14:paraId="7D5B7F92" w14:textId="77777777" w:rsidR="008D45FB" w:rsidRPr="00505659" w:rsidRDefault="008D45FB" w:rsidP="00493119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11%</w:t>
            </w:r>
          </w:p>
        </w:tc>
        <w:tc>
          <w:tcPr>
            <w:tcW w:w="1375" w:type="dxa"/>
            <w:shd w:val="clear" w:color="auto" w:fill="E2EFD9"/>
          </w:tcPr>
          <w:p w14:paraId="3A39FC13" w14:textId="77777777" w:rsidR="008D45FB" w:rsidRPr="00505659" w:rsidRDefault="008D45FB" w:rsidP="0049311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28%</w:t>
            </w:r>
          </w:p>
        </w:tc>
        <w:tc>
          <w:tcPr>
            <w:tcW w:w="878" w:type="dxa"/>
            <w:shd w:val="clear" w:color="auto" w:fill="C5E0B3"/>
          </w:tcPr>
          <w:p w14:paraId="5D883E71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8" w:type="dxa"/>
            <w:shd w:val="clear" w:color="auto" w:fill="E2EFD9"/>
          </w:tcPr>
          <w:p w14:paraId="4ED05136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  <w:tr w:rsidR="008D45FB" w:rsidRPr="00505659" w14:paraId="0315FCBF" w14:textId="77777777" w:rsidTr="00493119">
        <w:tc>
          <w:tcPr>
            <w:tcW w:w="1679" w:type="dxa"/>
            <w:tcBorders>
              <w:left w:val="single" w:sz="4" w:space="0" w:color="FFFFFF"/>
            </w:tcBorders>
            <w:shd w:val="clear" w:color="auto" w:fill="70AD47"/>
          </w:tcPr>
          <w:p w14:paraId="2C43A480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1494" w:type="dxa"/>
            <w:shd w:val="clear" w:color="auto" w:fill="C5E0B3"/>
          </w:tcPr>
          <w:p w14:paraId="3A0A9C57" w14:textId="77777777" w:rsidR="008D45FB" w:rsidRPr="00505659" w:rsidRDefault="008D45FB" w:rsidP="0049311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1375" w:type="dxa"/>
            <w:shd w:val="clear" w:color="auto" w:fill="C5E0B3"/>
          </w:tcPr>
          <w:p w14:paraId="441C8747" w14:textId="77777777" w:rsidR="008D45FB" w:rsidRPr="00505659" w:rsidRDefault="008D45FB" w:rsidP="00493119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1375" w:type="dxa"/>
            <w:shd w:val="clear" w:color="auto" w:fill="C5E0B3"/>
          </w:tcPr>
          <w:p w14:paraId="157E882F" w14:textId="77777777" w:rsidR="008D45FB" w:rsidRPr="00505659" w:rsidRDefault="008D45FB" w:rsidP="0049311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375" w:type="dxa"/>
            <w:shd w:val="clear" w:color="auto" w:fill="C5E0B3"/>
          </w:tcPr>
          <w:p w14:paraId="323B414D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92%</w:t>
            </w:r>
          </w:p>
        </w:tc>
        <w:tc>
          <w:tcPr>
            <w:tcW w:w="878" w:type="dxa"/>
            <w:shd w:val="clear" w:color="auto" w:fill="C5E0B3"/>
          </w:tcPr>
          <w:p w14:paraId="2644F2BA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92%</w:t>
            </w:r>
          </w:p>
        </w:tc>
        <w:tc>
          <w:tcPr>
            <w:tcW w:w="878" w:type="dxa"/>
            <w:shd w:val="clear" w:color="auto" w:fill="C5E0B3"/>
          </w:tcPr>
          <w:p w14:paraId="3E20958C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  <w:tr w:rsidR="008D45FB" w:rsidRPr="00505659" w14:paraId="4322EF46" w14:textId="77777777" w:rsidTr="00493119">
        <w:tc>
          <w:tcPr>
            <w:tcW w:w="167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D8DD98A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494" w:type="dxa"/>
            <w:shd w:val="clear" w:color="auto" w:fill="C5E0B3"/>
          </w:tcPr>
          <w:p w14:paraId="45DF7F24" w14:textId="77777777" w:rsidR="008D45FB" w:rsidRPr="00505659" w:rsidRDefault="008D45FB" w:rsidP="0049311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1375" w:type="dxa"/>
            <w:shd w:val="clear" w:color="auto" w:fill="E2EFD9"/>
          </w:tcPr>
          <w:p w14:paraId="2A1D6A29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75" w:type="dxa"/>
            <w:shd w:val="clear" w:color="auto" w:fill="C5E0B3"/>
          </w:tcPr>
          <w:p w14:paraId="457E77D1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75" w:type="dxa"/>
            <w:shd w:val="clear" w:color="auto" w:fill="E2EFD9"/>
          </w:tcPr>
          <w:p w14:paraId="1FC76D5C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8" w:type="dxa"/>
            <w:shd w:val="clear" w:color="auto" w:fill="C5E0B3"/>
          </w:tcPr>
          <w:p w14:paraId="40BB337F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8" w:type="dxa"/>
            <w:shd w:val="clear" w:color="auto" w:fill="E2EFD9"/>
          </w:tcPr>
          <w:p w14:paraId="68B35724" w14:textId="77777777" w:rsidR="008D45FB" w:rsidRPr="00505659" w:rsidRDefault="008D45FB" w:rsidP="00493119">
            <w:pPr>
              <w:jc w:val="center"/>
            </w:pPr>
            <w:r w:rsidRPr="00C60BE0">
              <w:t>0.00%</w:t>
            </w:r>
          </w:p>
        </w:tc>
      </w:tr>
    </w:tbl>
    <w:p w14:paraId="2E421930" w14:textId="77777777" w:rsidR="008D45FB" w:rsidRDefault="008D45FB" w:rsidP="008D45FB"/>
    <w:p w14:paraId="38CD083A" w14:textId="77777777" w:rsidR="008D45FB" w:rsidRDefault="008D45FB" w:rsidP="008D45FB"/>
    <w:p w14:paraId="2CC15EFB" w14:textId="77777777" w:rsidR="008D45FB" w:rsidRDefault="008D45FB" w:rsidP="008D45FB"/>
    <w:p w14:paraId="116588B8" w14:textId="77777777" w:rsidR="008D45FB" w:rsidRDefault="008D45FB" w:rsidP="008D45FB"/>
    <w:p w14:paraId="7F3AC3E5" w14:textId="77777777" w:rsidR="008D45FB" w:rsidRDefault="008D45FB" w:rsidP="008D45FB"/>
    <w:p w14:paraId="0C7A2C38" w14:textId="77777777" w:rsidR="008D45FB" w:rsidRDefault="008D45FB" w:rsidP="008D45FB">
      <w:pPr>
        <w:pStyle w:val="Heading1"/>
      </w:pPr>
      <w:bookmarkStart w:id="3" w:name="_Toc202514767"/>
      <w:r>
        <w:t>Table 1.4 How would you rate the condition of your campus classrooms? Broken out by urban, suburban or rural upbringing</w:t>
      </w:r>
      <w:bookmarkEnd w:id="3"/>
    </w:p>
    <w:p w14:paraId="45FF15EB" w14:textId="77777777" w:rsidR="008D45FB" w:rsidRDefault="008D45FB" w:rsidP="008D45F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77"/>
        <w:gridCol w:w="1493"/>
        <w:gridCol w:w="1376"/>
        <w:gridCol w:w="1376"/>
        <w:gridCol w:w="1376"/>
        <w:gridCol w:w="878"/>
        <w:gridCol w:w="1137"/>
      </w:tblGrid>
      <w:tr w:rsidR="008D45FB" w:rsidRPr="00505659" w14:paraId="285A8DD6" w14:textId="77777777" w:rsidTr="008D45FB">
        <w:tc>
          <w:tcPr>
            <w:tcW w:w="167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5F8AD56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Urban, suburban or rural upbringing</w:t>
            </w:r>
          </w:p>
        </w:tc>
        <w:tc>
          <w:tcPr>
            <w:tcW w:w="149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01EBBB3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7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6137462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Excellent</w:t>
            </w:r>
          </w:p>
        </w:tc>
        <w:tc>
          <w:tcPr>
            <w:tcW w:w="137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364897A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Good</w:t>
            </w:r>
          </w:p>
        </w:tc>
        <w:tc>
          <w:tcPr>
            <w:tcW w:w="137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2FAD7CD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Fair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C359C14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Poor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FB1857C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Terrible</w:t>
            </w:r>
          </w:p>
        </w:tc>
      </w:tr>
      <w:tr w:rsidR="008D45FB" w:rsidRPr="00505659" w14:paraId="5E154405" w14:textId="77777777" w:rsidTr="008D45FB">
        <w:tc>
          <w:tcPr>
            <w:tcW w:w="1677" w:type="dxa"/>
            <w:tcBorders>
              <w:left w:val="single" w:sz="4" w:space="0" w:color="FFFFFF"/>
            </w:tcBorders>
            <w:shd w:val="clear" w:color="auto" w:fill="70AD47"/>
          </w:tcPr>
          <w:p w14:paraId="35000F87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493" w:type="dxa"/>
            <w:shd w:val="clear" w:color="auto" w:fill="C5E0B3"/>
          </w:tcPr>
          <w:p w14:paraId="5E607E24" w14:textId="77777777" w:rsidR="008D45FB" w:rsidRPr="00505659" w:rsidRDefault="008D45FB" w:rsidP="00493119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80%</w:t>
            </w:r>
          </w:p>
        </w:tc>
        <w:tc>
          <w:tcPr>
            <w:tcW w:w="1376" w:type="dxa"/>
            <w:shd w:val="clear" w:color="auto" w:fill="C5E0B3"/>
          </w:tcPr>
          <w:p w14:paraId="36D40B96" w14:textId="77777777" w:rsidR="008D45FB" w:rsidRPr="00505659" w:rsidRDefault="008D45FB" w:rsidP="00493119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80%</w:t>
            </w:r>
          </w:p>
        </w:tc>
        <w:tc>
          <w:tcPr>
            <w:tcW w:w="1376" w:type="dxa"/>
            <w:shd w:val="clear" w:color="auto" w:fill="C5E0B3"/>
          </w:tcPr>
          <w:p w14:paraId="7FCD5188" w14:textId="77777777" w:rsidR="008D45FB" w:rsidRPr="00505659" w:rsidRDefault="008D45FB" w:rsidP="00493119">
            <w:pPr>
              <w:jc w:val="center"/>
            </w:pPr>
            <w:r w:rsidRPr="00505659">
              <w:t>47</w:t>
            </w:r>
            <w:r>
              <w:t>.</w:t>
            </w:r>
            <w:r w:rsidRPr="00505659">
              <w:t>20%</w:t>
            </w:r>
          </w:p>
        </w:tc>
        <w:tc>
          <w:tcPr>
            <w:tcW w:w="1376" w:type="dxa"/>
            <w:shd w:val="clear" w:color="auto" w:fill="C5E0B3"/>
          </w:tcPr>
          <w:p w14:paraId="02BDB8A9" w14:textId="77777777" w:rsidR="008D45FB" w:rsidRPr="00505659" w:rsidRDefault="008D45FB" w:rsidP="00493119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40%</w:t>
            </w:r>
          </w:p>
        </w:tc>
        <w:tc>
          <w:tcPr>
            <w:tcW w:w="878" w:type="dxa"/>
            <w:shd w:val="clear" w:color="auto" w:fill="C5E0B3"/>
          </w:tcPr>
          <w:p w14:paraId="4361CE63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80%</w:t>
            </w:r>
          </w:p>
        </w:tc>
        <w:tc>
          <w:tcPr>
            <w:tcW w:w="1137" w:type="dxa"/>
            <w:shd w:val="clear" w:color="auto" w:fill="C5E0B3"/>
          </w:tcPr>
          <w:p w14:paraId="1A377F24" w14:textId="77777777" w:rsidR="008D45FB" w:rsidRPr="00505659" w:rsidRDefault="008D45FB" w:rsidP="00493119">
            <w:pPr>
              <w:jc w:val="center"/>
            </w:pPr>
            <w:r w:rsidRPr="00D4745C">
              <w:t>0.00%</w:t>
            </w:r>
          </w:p>
        </w:tc>
      </w:tr>
    </w:tbl>
    <w:p w14:paraId="103671EA" w14:textId="77777777" w:rsidR="008D45FB" w:rsidRDefault="008D45FB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77"/>
        <w:gridCol w:w="1493"/>
        <w:gridCol w:w="1376"/>
        <w:gridCol w:w="1376"/>
        <w:gridCol w:w="1376"/>
        <w:gridCol w:w="878"/>
        <w:gridCol w:w="1137"/>
      </w:tblGrid>
      <w:tr w:rsidR="008D45FB" w:rsidRPr="00505659" w14:paraId="30B007FE" w14:textId="77777777" w:rsidTr="008D45FB">
        <w:tc>
          <w:tcPr>
            <w:tcW w:w="1677" w:type="dxa"/>
            <w:tcBorders>
              <w:left w:val="single" w:sz="4" w:space="0" w:color="FFFFFF"/>
            </w:tcBorders>
            <w:shd w:val="clear" w:color="auto" w:fill="70AD47"/>
          </w:tcPr>
          <w:p w14:paraId="70DF59A4" w14:textId="4743D45B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lastRenderedPageBreak/>
              <w:t>I grew up in a small or medium sized city with less than 350,000 people.</w:t>
            </w:r>
          </w:p>
        </w:tc>
        <w:tc>
          <w:tcPr>
            <w:tcW w:w="1493" w:type="dxa"/>
            <w:shd w:val="clear" w:color="auto" w:fill="C5E0B3"/>
          </w:tcPr>
          <w:p w14:paraId="437EE303" w14:textId="77777777" w:rsidR="008D45FB" w:rsidRPr="00505659" w:rsidRDefault="008D45FB" w:rsidP="00493119">
            <w:pPr>
              <w:jc w:val="center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376" w:type="dxa"/>
            <w:shd w:val="clear" w:color="auto" w:fill="E2EFD9"/>
          </w:tcPr>
          <w:p w14:paraId="75D7BC6F" w14:textId="77777777" w:rsidR="008D45FB" w:rsidRPr="00505659" w:rsidRDefault="008D45FB" w:rsidP="00493119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71%</w:t>
            </w:r>
          </w:p>
        </w:tc>
        <w:tc>
          <w:tcPr>
            <w:tcW w:w="1376" w:type="dxa"/>
            <w:shd w:val="clear" w:color="auto" w:fill="C5E0B3"/>
          </w:tcPr>
          <w:p w14:paraId="7064E010" w14:textId="77777777" w:rsidR="008D45FB" w:rsidRPr="00505659" w:rsidRDefault="008D45FB" w:rsidP="00493119">
            <w:pPr>
              <w:jc w:val="center"/>
            </w:pPr>
            <w:r w:rsidRPr="00505659">
              <w:t>48</w:t>
            </w:r>
            <w:r>
              <w:t>.</w:t>
            </w:r>
            <w:r w:rsidRPr="00505659">
              <w:t>96%</w:t>
            </w:r>
          </w:p>
        </w:tc>
        <w:tc>
          <w:tcPr>
            <w:tcW w:w="1376" w:type="dxa"/>
            <w:shd w:val="clear" w:color="auto" w:fill="E2EFD9"/>
          </w:tcPr>
          <w:p w14:paraId="68F4BBD3" w14:textId="77777777" w:rsidR="008D45FB" w:rsidRPr="00505659" w:rsidRDefault="008D45FB" w:rsidP="00493119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92%</w:t>
            </w:r>
          </w:p>
        </w:tc>
        <w:tc>
          <w:tcPr>
            <w:tcW w:w="878" w:type="dxa"/>
            <w:shd w:val="clear" w:color="auto" w:fill="C5E0B3"/>
          </w:tcPr>
          <w:p w14:paraId="0FD66ACB" w14:textId="77777777" w:rsidR="008D45FB" w:rsidRPr="00505659" w:rsidRDefault="008D45FB" w:rsidP="0049311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08%</w:t>
            </w:r>
          </w:p>
        </w:tc>
        <w:tc>
          <w:tcPr>
            <w:tcW w:w="1137" w:type="dxa"/>
            <w:shd w:val="clear" w:color="auto" w:fill="E2EFD9"/>
          </w:tcPr>
          <w:p w14:paraId="2FCB98C2" w14:textId="77777777" w:rsidR="008D45FB" w:rsidRPr="00505659" w:rsidRDefault="008D45FB" w:rsidP="00493119">
            <w:pPr>
              <w:jc w:val="center"/>
            </w:pPr>
            <w:r w:rsidRPr="00D4745C">
              <w:t>0.00%</w:t>
            </w:r>
          </w:p>
        </w:tc>
      </w:tr>
      <w:tr w:rsidR="008D45FB" w:rsidRPr="00505659" w14:paraId="707ABE0F" w14:textId="77777777" w:rsidTr="008D45FB">
        <w:tc>
          <w:tcPr>
            <w:tcW w:w="1677" w:type="dxa"/>
            <w:tcBorders>
              <w:left w:val="single" w:sz="4" w:space="0" w:color="FFFFFF"/>
            </w:tcBorders>
            <w:shd w:val="clear" w:color="auto" w:fill="70AD47"/>
          </w:tcPr>
          <w:p w14:paraId="6C2F79FB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493" w:type="dxa"/>
            <w:shd w:val="clear" w:color="auto" w:fill="C5E0B3"/>
          </w:tcPr>
          <w:p w14:paraId="746782CC" w14:textId="77777777" w:rsidR="008D45FB" w:rsidRPr="00505659" w:rsidRDefault="008D45FB" w:rsidP="0049311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67%</w:t>
            </w:r>
          </w:p>
        </w:tc>
        <w:tc>
          <w:tcPr>
            <w:tcW w:w="1376" w:type="dxa"/>
            <w:shd w:val="clear" w:color="auto" w:fill="C5E0B3"/>
          </w:tcPr>
          <w:p w14:paraId="4211CC9D" w14:textId="77777777" w:rsidR="008D45FB" w:rsidRPr="00505659" w:rsidRDefault="008D45FB" w:rsidP="00493119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10%</w:t>
            </w:r>
          </w:p>
        </w:tc>
        <w:tc>
          <w:tcPr>
            <w:tcW w:w="1376" w:type="dxa"/>
            <w:shd w:val="clear" w:color="auto" w:fill="C5E0B3"/>
          </w:tcPr>
          <w:p w14:paraId="3FE36A4B" w14:textId="77777777" w:rsidR="008D45FB" w:rsidRPr="00505659" w:rsidRDefault="008D45FB" w:rsidP="00493119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93%</w:t>
            </w:r>
          </w:p>
        </w:tc>
        <w:tc>
          <w:tcPr>
            <w:tcW w:w="1376" w:type="dxa"/>
            <w:shd w:val="clear" w:color="auto" w:fill="C5E0B3"/>
          </w:tcPr>
          <w:p w14:paraId="12718F1F" w14:textId="77777777" w:rsidR="008D45FB" w:rsidRPr="00505659" w:rsidRDefault="008D45FB" w:rsidP="0049311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17%</w:t>
            </w:r>
          </w:p>
        </w:tc>
        <w:tc>
          <w:tcPr>
            <w:tcW w:w="878" w:type="dxa"/>
            <w:shd w:val="clear" w:color="auto" w:fill="C5E0B3"/>
          </w:tcPr>
          <w:p w14:paraId="298C63DE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12%</w:t>
            </w:r>
          </w:p>
        </w:tc>
        <w:tc>
          <w:tcPr>
            <w:tcW w:w="1137" w:type="dxa"/>
            <w:shd w:val="clear" w:color="auto" w:fill="C5E0B3"/>
          </w:tcPr>
          <w:p w14:paraId="09DFF9B1" w14:textId="77777777" w:rsidR="008D45FB" w:rsidRPr="00505659" w:rsidRDefault="008D45FB" w:rsidP="00493119">
            <w:pPr>
              <w:jc w:val="center"/>
            </w:pPr>
            <w:r w:rsidRPr="00D4745C">
              <w:t>0.00%</w:t>
            </w:r>
          </w:p>
        </w:tc>
      </w:tr>
      <w:tr w:rsidR="008D45FB" w:rsidRPr="00505659" w14:paraId="6B0A36A4" w14:textId="77777777" w:rsidTr="008D45FB">
        <w:tc>
          <w:tcPr>
            <w:tcW w:w="1677" w:type="dxa"/>
            <w:tcBorders>
              <w:left w:val="single" w:sz="4" w:space="0" w:color="FFFFFF"/>
            </w:tcBorders>
            <w:shd w:val="clear" w:color="auto" w:fill="70AD47"/>
          </w:tcPr>
          <w:p w14:paraId="2FDA3F95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I grew up in a rural area.</w:t>
            </w:r>
          </w:p>
        </w:tc>
        <w:tc>
          <w:tcPr>
            <w:tcW w:w="1493" w:type="dxa"/>
            <w:shd w:val="clear" w:color="auto" w:fill="C5E0B3"/>
          </w:tcPr>
          <w:p w14:paraId="62C613F7" w14:textId="77777777" w:rsidR="008D45FB" w:rsidRPr="00505659" w:rsidRDefault="008D45FB" w:rsidP="00493119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98%</w:t>
            </w:r>
          </w:p>
        </w:tc>
        <w:tc>
          <w:tcPr>
            <w:tcW w:w="1376" w:type="dxa"/>
            <w:shd w:val="clear" w:color="auto" w:fill="E2EFD9"/>
          </w:tcPr>
          <w:p w14:paraId="63F8C697" w14:textId="77777777" w:rsidR="008D45FB" w:rsidRPr="00505659" w:rsidRDefault="008D45FB" w:rsidP="00493119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92%</w:t>
            </w:r>
          </w:p>
        </w:tc>
        <w:tc>
          <w:tcPr>
            <w:tcW w:w="1376" w:type="dxa"/>
            <w:shd w:val="clear" w:color="auto" w:fill="C5E0B3"/>
          </w:tcPr>
          <w:p w14:paraId="59E78338" w14:textId="77777777" w:rsidR="008D45FB" w:rsidRPr="00505659" w:rsidRDefault="008D45FB" w:rsidP="00493119">
            <w:pPr>
              <w:jc w:val="center"/>
            </w:pPr>
            <w:r w:rsidRPr="00505659">
              <w:t>49</w:t>
            </w:r>
            <w:r>
              <w:t>.</w:t>
            </w:r>
            <w:r w:rsidRPr="00505659">
              <w:t>06%</w:t>
            </w:r>
          </w:p>
        </w:tc>
        <w:tc>
          <w:tcPr>
            <w:tcW w:w="1376" w:type="dxa"/>
            <w:shd w:val="clear" w:color="auto" w:fill="E2EFD9"/>
          </w:tcPr>
          <w:p w14:paraId="21A1D88F" w14:textId="77777777" w:rsidR="008D45FB" w:rsidRPr="00505659" w:rsidRDefault="008D45FB" w:rsidP="00493119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15%</w:t>
            </w:r>
          </w:p>
        </w:tc>
        <w:tc>
          <w:tcPr>
            <w:tcW w:w="878" w:type="dxa"/>
            <w:shd w:val="clear" w:color="auto" w:fill="C5E0B3"/>
          </w:tcPr>
          <w:p w14:paraId="58FD97ED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89%</w:t>
            </w:r>
          </w:p>
        </w:tc>
        <w:tc>
          <w:tcPr>
            <w:tcW w:w="1137" w:type="dxa"/>
            <w:shd w:val="clear" w:color="auto" w:fill="E2EFD9"/>
          </w:tcPr>
          <w:p w14:paraId="13BA3EDC" w14:textId="77777777" w:rsidR="008D45FB" w:rsidRPr="00505659" w:rsidRDefault="008D45FB" w:rsidP="00493119">
            <w:pPr>
              <w:jc w:val="center"/>
            </w:pPr>
            <w:r w:rsidRPr="00D4745C">
              <w:t>0.00%</w:t>
            </w:r>
          </w:p>
        </w:tc>
      </w:tr>
      <w:tr w:rsidR="008D45FB" w:rsidRPr="00505659" w14:paraId="7BE101B3" w14:textId="77777777" w:rsidTr="008D45FB">
        <w:tc>
          <w:tcPr>
            <w:tcW w:w="167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01DF1EAE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493" w:type="dxa"/>
            <w:shd w:val="clear" w:color="auto" w:fill="C5E0B3"/>
          </w:tcPr>
          <w:p w14:paraId="67A8984E" w14:textId="77777777" w:rsidR="008D45FB" w:rsidRPr="00505659" w:rsidRDefault="008D45FB" w:rsidP="00493119">
            <w:pPr>
              <w:jc w:val="center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1376" w:type="dxa"/>
            <w:shd w:val="clear" w:color="auto" w:fill="C5E0B3"/>
          </w:tcPr>
          <w:p w14:paraId="49E7D0CA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76" w:type="dxa"/>
            <w:shd w:val="clear" w:color="auto" w:fill="C5E0B3"/>
          </w:tcPr>
          <w:p w14:paraId="5D41A7CD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76" w:type="dxa"/>
            <w:shd w:val="clear" w:color="auto" w:fill="C5E0B3"/>
          </w:tcPr>
          <w:p w14:paraId="3ACF5C2F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8" w:type="dxa"/>
            <w:shd w:val="clear" w:color="auto" w:fill="C5E0B3"/>
          </w:tcPr>
          <w:p w14:paraId="40104274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37" w:type="dxa"/>
            <w:shd w:val="clear" w:color="auto" w:fill="C5E0B3"/>
          </w:tcPr>
          <w:p w14:paraId="4AD22BA4" w14:textId="77777777" w:rsidR="008D45FB" w:rsidRPr="00505659" w:rsidRDefault="008D45FB" w:rsidP="00493119">
            <w:pPr>
              <w:jc w:val="center"/>
            </w:pPr>
            <w:r w:rsidRPr="00D4745C">
              <w:t>0.00%</w:t>
            </w:r>
          </w:p>
        </w:tc>
      </w:tr>
    </w:tbl>
    <w:p w14:paraId="020B290A" w14:textId="77777777" w:rsidR="008D45FB" w:rsidRDefault="008D45FB" w:rsidP="008D45FB"/>
    <w:p w14:paraId="0132259A" w14:textId="77777777" w:rsidR="008D45FB" w:rsidRDefault="008D45FB" w:rsidP="008D45FB"/>
    <w:p w14:paraId="7BD92490" w14:textId="77777777" w:rsidR="008D45FB" w:rsidRDefault="008D45FB" w:rsidP="008D45FB">
      <w:pPr>
        <w:pStyle w:val="Heading1"/>
      </w:pPr>
      <w:bookmarkStart w:id="4" w:name="_Toc202514768"/>
      <w:r>
        <w:t>Table 1.5 How would you rate the condition of your campus classrooms? Broken out by year of class standing</w:t>
      </w:r>
      <w:bookmarkEnd w:id="4"/>
    </w:p>
    <w:p w14:paraId="545CB22C" w14:textId="77777777" w:rsidR="008D45FB" w:rsidRDefault="008D45FB" w:rsidP="008D45FB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37"/>
        <w:gridCol w:w="1391"/>
        <w:gridCol w:w="1390"/>
        <w:gridCol w:w="1390"/>
        <w:gridCol w:w="1390"/>
        <w:gridCol w:w="878"/>
        <w:gridCol w:w="1137"/>
      </w:tblGrid>
      <w:tr w:rsidR="008D45FB" w:rsidRPr="00505659" w14:paraId="5D2EC68B" w14:textId="77777777" w:rsidTr="00493119">
        <w:tc>
          <w:tcPr>
            <w:tcW w:w="173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32C378D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Year of class standing</w:t>
            </w:r>
          </w:p>
        </w:tc>
        <w:tc>
          <w:tcPr>
            <w:tcW w:w="139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25BCF79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7333817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Excellent</w:t>
            </w:r>
          </w:p>
        </w:tc>
        <w:tc>
          <w:tcPr>
            <w:tcW w:w="13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2FBA0BF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Good</w:t>
            </w:r>
          </w:p>
        </w:tc>
        <w:tc>
          <w:tcPr>
            <w:tcW w:w="139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A52A9C9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Fair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0485B2A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Poor</w:t>
            </w:r>
          </w:p>
        </w:tc>
        <w:tc>
          <w:tcPr>
            <w:tcW w:w="87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2DE1740" w14:textId="77777777" w:rsidR="008D45FB" w:rsidRPr="00CE36AB" w:rsidRDefault="008D45FB" w:rsidP="00493119">
            <w:pPr>
              <w:jc w:val="center"/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Terrible</w:t>
            </w:r>
          </w:p>
        </w:tc>
      </w:tr>
      <w:tr w:rsidR="008D45FB" w:rsidRPr="00505659" w14:paraId="36D119DA" w14:textId="77777777" w:rsidTr="00493119">
        <w:tc>
          <w:tcPr>
            <w:tcW w:w="1737" w:type="dxa"/>
            <w:tcBorders>
              <w:left w:val="single" w:sz="4" w:space="0" w:color="FFFFFF"/>
            </w:tcBorders>
            <w:shd w:val="clear" w:color="auto" w:fill="70AD47"/>
          </w:tcPr>
          <w:p w14:paraId="6683A998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First year student</w:t>
            </w:r>
          </w:p>
        </w:tc>
        <w:tc>
          <w:tcPr>
            <w:tcW w:w="1391" w:type="dxa"/>
            <w:shd w:val="clear" w:color="auto" w:fill="C5E0B3"/>
          </w:tcPr>
          <w:p w14:paraId="640E2A05" w14:textId="77777777" w:rsidR="008D45FB" w:rsidRPr="00505659" w:rsidRDefault="008D45FB" w:rsidP="0049311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12%</w:t>
            </w:r>
          </w:p>
        </w:tc>
        <w:tc>
          <w:tcPr>
            <w:tcW w:w="1390" w:type="dxa"/>
            <w:shd w:val="clear" w:color="auto" w:fill="C5E0B3"/>
          </w:tcPr>
          <w:p w14:paraId="0E6F010C" w14:textId="77777777" w:rsidR="008D45FB" w:rsidRPr="00505659" w:rsidRDefault="008D45FB" w:rsidP="00493119">
            <w:pPr>
              <w:jc w:val="center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1390" w:type="dxa"/>
            <w:shd w:val="clear" w:color="auto" w:fill="C5E0B3"/>
          </w:tcPr>
          <w:p w14:paraId="5387ED2B" w14:textId="77777777" w:rsidR="008D45FB" w:rsidRPr="00505659" w:rsidRDefault="008D45FB" w:rsidP="00493119">
            <w:pPr>
              <w:jc w:val="center"/>
            </w:pPr>
            <w:r w:rsidRPr="00505659">
              <w:t>52</w:t>
            </w:r>
            <w:r>
              <w:t>.</w:t>
            </w:r>
            <w:r w:rsidRPr="00505659">
              <w:t>53%</w:t>
            </w:r>
          </w:p>
        </w:tc>
        <w:tc>
          <w:tcPr>
            <w:tcW w:w="1390" w:type="dxa"/>
            <w:shd w:val="clear" w:color="auto" w:fill="C5E0B3"/>
          </w:tcPr>
          <w:p w14:paraId="20A27339" w14:textId="77777777" w:rsidR="008D45FB" w:rsidRPr="00505659" w:rsidRDefault="008D45FB" w:rsidP="00493119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878" w:type="dxa"/>
            <w:shd w:val="clear" w:color="auto" w:fill="C5E0B3"/>
          </w:tcPr>
          <w:p w14:paraId="132B1B11" w14:textId="77777777" w:rsidR="008D45FB" w:rsidRPr="00505659" w:rsidRDefault="008D45FB" w:rsidP="0049311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02%</w:t>
            </w:r>
          </w:p>
        </w:tc>
        <w:tc>
          <w:tcPr>
            <w:tcW w:w="878" w:type="dxa"/>
            <w:shd w:val="clear" w:color="auto" w:fill="C5E0B3"/>
          </w:tcPr>
          <w:p w14:paraId="77BA07FB" w14:textId="77777777" w:rsidR="008D45FB" w:rsidRPr="00505659" w:rsidRDefault="008D45FB" w:rsidP="00493119">
            <w:pPr>
              <w:jc w:val="center"/>
            </w:pPr>
            <w:r w:rsidRPr="00CB1077">
              <w:t>0.00%</w:t>
            </w:r>
          </w:p>
        </w:tc>
      </w:tr>
      <w:tr w:rsidR="008D45FB" w:rsidRPr="00505659" w14:paraId="3DBD3AD5" w14:textId="77777777" w:rsidTr="00493119">
        <w:tc>
          <w:tcPr>
            <w:tcW w:w="1737" w:type="dxa"/>
            <w:tcBorders>
              <w:left w:val="single" w:sz="4" w:space="0" w:color="FFFFFF"/>
            </w:tcBorders>
            <w:shd w:val="clear" w:color="auto" w:fill="70AD47"/>
          </w:tcPr>
          <w:p w14:paraId="0ED988CE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1391" w:type="dxa"/>
            <w:shd w:val="clear" w:color="auto" w:fill="C5E0B3"/>
          </w:tcPr>
          <w:p w14:paraId="4A61FAB0" w14:textId="77777777" w:rsidR="008D45FB" w:rsidRPr="00505659" w:rsidRDefault="008D45FB" w:rsidP="00493119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09%</w:t>
            </w:r>
          </w:p>
        </w:tc>
        <w:tc>
          <w:tcPr>
            <w:tcW w:w="1390" w:type="dxa"/>
            <w:shd w:val="clear" w:color="auto" w:fill="E2EFD9"/>
          </w:tcPr>
          <w:p w14:paraId="2BDB0017" w14:textId="77777777" w:rsidR="008D45FB" w:rsidRPr="00505659" w:rsidRDefault="008D45FB" w:rsidP="00493119">
            <w:pPr>
              <w:jc w:val="center"/>
            </w:pPr>
            <w:r w:rsidRPr="00505659">
              <w:t>24</w:t>
            </w:r>
            <w:r>
              <w:t>.</w:t>
            </w:r>
            <w:r w:rsidRPr="00505659">
              <w:t>74%</w:t>
            </w:r>
          </w:p>
        </w:tc>
        <w:tc>
          <w:tcPr>
            <w:tcW w:w="1390" w:type="dxa"/>
            <w:shd w:val="clear" w:color="auto" w:fill="C5E0B3"/>
          </w:tcPr>
          <w:p w14:paraId="0B9F3725" w14:textId="77777777" w:rsidR="008D45FB" w:rsidRPr="00505659" w:rsidRDefault="008D45FB" w:rsidP="00493119">
            <w:pPr>
              <w:jc w:val="center"/>
            </w:pPr>
            <w:r w:rsidRPr="00505659">
              <w:t>49</w:t>
            </w:r>
            <w:r>
              <w:t>.</w:t>
            </w:r>
            <w:r w:rsidRPr="00505659">
              <w:t>48%</w:t>
            </w:r>
          </w:p>
        </w:tc>
        <w:tc>
          <w:tcPr>
            <w:tcW w:w="1390" w:type="dxa"/>
            <w:shd w:val="clear" w:color="auto" w:fill="E2EFD9"/>
          </w:tcPr>
          <w:p w14:paraId="7613302C" w14:textId="77777777" w:rsidR="008D45FB" w:rsidRPr="00505659" w:rsidRDefault="008D45FB" w:rsidP="0049311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62%</w:t>
            </w:r>
          </w:p>
        </w:tc>
        <w:tc>
          <w:tcPr>
            <w:tcW w:w="878" w:type="dxa"/>
            <w:shd w:val="clear" w:color="auto" w:fill="C5E0B3"/>
          </w:tcPr>
          <w:p w14:paraId="592C0EDB" w14:textId="77777777" w:rsidR="008D45FB" w:rsidRPr="00505659" w:rsidRDefault="008D45FB" w:rsidP="00493119">
            <w:pPr>
              <w:jc w:val="center"/>
            </w:pPr>
            <w:r w:rsidRPr="00505659">
              <w:t>2</w:t>
            </w:r>
            <w:r>
              <w:t>.</w:t>
            </w:r>
            <w:r w:rsidRPr="00505659">
              <w:t>06%</w:t>
            </w:r>
          </w:p>
        </w:tc>
        <w:tc>
          <w:tcPr>
            <w:tcW w:w="878" w:type="dxa"/>
            <w:shd w:val="clear" w:color="auto" w:fill="E2EFD9"/>
          </w:tcPr>
          <w:p w14:paraId="0A42BF9A" w14:textId="77777777" w:rsidR="008D45FB" w:rsidRPr="00505659" w:rsidRDefault="008D45FB" w:rsidP="00493119">
            <w:pPr>
              <w:jc w:val="center"/>
            </w:pPr>
            <w:r w:rsidRPr="00CB1077">
              <w:t>0.00%</w:t>
            </w:r>
          </w:p>
        </w:tc>
      </w:tr>
      <w:tr w:rsidR="008D45FB" w:rsidRPr="00505659" w14:paraId="771891F5" w14:textId="77777777" w:rsidTr="00493119">
        <w:tc>
          <w:tcPr>
            <w:tcW w:w="1737" w:type="dxa"/>
            <w:tcBorders>
              <w:left w:val="single" w:sz="4" w:space="0" w:color="FFFFFF"/>
            </w:tcBorders>
            <w:shd w:val="clear" w:color="auto" w:fill="70AD47"/>
          </w:tcPr>
          <w:p w14:paraId="1F86C696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1391" w:type="dxa"/>
            <w:shd w:val="clear" w:color="auto" w:fill="C5E0B3"/>
          </w:tcPr>
          <w:p w14:paraId="107D2DBB" w14:textId="77777777" w:rsidR="008D45FB" w:rsidRPr="00505659" w:rsidRDefault="008D45FB" w:rsidP="0049311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12%</w:t>
            </w:r>
          </w:p>
        </w:tc>
        <w:tc>
          <w:tcPr>
            <w:tcW w:w="1390" w:type="dxa"/>
            <w:shd w:val="clear" w:color="auto" w:fill="C5E0B3"/>
          </w:tcPr>
          <w:p w14:paraId="2D500C1E" w14:textId="77777777" w:rsidR="008D45FB" w:rsidRPr="00505659" w:rsidRDefault="008D45FB" w:rsidP="00493119">
            <w:pPr>
              <w:jc w:val="center"/>
            </w:pPr>
            <w:r w:rsidRPr="00505659">
              <w:t>23</w:t>
            </w:r>
            <w:r>
              <w:t>.</w:t>
            </w:r>
            <w:r w:rsidRPr="00505659">
              <w:t>23%</w:t>
            </w:r>
          </w:p>
        </w:tc>
        <w:tc>
          <w:tcPr>
            <w:tcW w:w="1390" w:type="dxa"/>
            <w:shd w:val="clear" w:color="auto" w:fill="C5E0B3"/>
          </w:tcPr>
          <w:p w14:paraId="72EDA2AD" w14:textId="77777777" w:rsidR="008D45FB" w:rsidRPr="00505659" w:rsidRDefault="008D45FB" w:rsidP="00493119">
            <w:pPr>
              <w:jc w:val="center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1390" w:type="dxa"/>
            <w:shd w:val="clear" w:color="auto" w:fill="C5E0B3"/>
          </w:tcPr>
          <w:p w14:paraId="2186C780" w14:textId="77777777" w:rsidR="008D45FB" w:rsidRPr="00505659" w:rsidRDefault="008D45FB" w:rsidP="00493119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19%</w:t>
            </w:r>
          </w:p>
        </w:tc>
        <w:tc>
          <w:tcPr>
            <w:tcW w:w="878" w:type="dxa"/>
            <w:shd w:val="clear" w:color="auto" w:fill="C5E0B3"/>
          </w:tcPr>
          <w:p w14:paraId="4AA04EB1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01%</w:t>
            </w:r>
          </w:p>
        </w:tc>
        <w:tc>
          <w:tcPr>
            <w:tcW w:w="878" w:type="dxa"/>
            <w:shd w:val="clear" w:color="auto" w:fill="C5E0B3"/>
          </w:tcPr>
          <w:p w14:paraId="02F7CA4D" w14:textId="77777777" w:rsidR="008D45FB" w:rsidRPr="00505659" w:rsidRDefault="008D45FB" w:rsidP="00493119">
            <w:pPr>
              <w:jc w:val="center"/>
            </w:pPr>
            <w:r w:rsidRPr="00CB1077">
              <w:t>0.00%</w:t>
            </w:r>
          </w:p>
        </w:tc>
      </w:tr>
      <w:tr w:rsidR="008D45FB" w:rsidRPr="00505659" w14:paraId="6AB0AFB6" w14:textId="77777777" w:rsidTr="00493119">
        <w:tc>
          <w:tcPr>
            <w:tcW w:w="1737" w:type="dxa"/>
            <w:tcBorders>
              <w:left w:val="single" w:sz="4" w:space="0" w:color="FFFFFF"/>
            </w:tcBorders>
            <w:shd w:val="clear" w:color="auto" w:fill="70AD47"/>
          </w:tcPr>
          <w:p w14:paraId="04A467BC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1391" w:type="dxa"/>
            <w:shd w:val="clear" w:color="auto" w:fill="C5E0B3"/>
          </w:tcPr>
          <w:p w14:paraId="322C47ED" w14:textId="77777777" w:rsidR="008D45FB" w:rsidRPr="00505659" w:rsidRDefault="008D45FB" w:rsidP="00493119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63%</w:t>
            </w:r>
          </w:p>
        </w:tc>
        <w:tc>
          <w:tcPr>
            <w:tcW w:w="1390" w:type="dxa"/>
            <w:shd w:val="clear" w:color="auto" w:fill="E2EFD9"/>
          </w:tcPr>
          <w:p w14:paraId="67D02484" w14:textId="77777777" w:rsidR="008D45FB" w:rsidRPr="00505659" w:rsidRDefault="008D45FB" w:rsidP="00493119">
            <w:pPr>
              <w:jc w:val="center"/>
            </w:pPr>
            <w:r w:rsidRPr="00505659">
              <w:t>17</w:t>
            </w:r>
            <w:r>
              <w:t>.</w:t>
            </w:r>
            <w:r w:rsidRPr="00505659">
              <w:t>68%</w:t>
            </w:r>
          </w:p>
        </w:tc>
        <w:tc>
          <w:tcPr>
            <w:tcW w:w="1390" w:type="dxa"/>
            <w:shd w:val="clear" w:color="auto" w:fill="C5E0B3"/>
          </w:tcPr>
          <w:p w14:paraId="3715B87E" w14:textId="77777777" w:rsidR="008D45FB" w:rsidRPr="00505659" w:rsidRDefault="008D45FB" w:rsidP="00493119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03%</w:t>
            </w:r>
          </w:p>
        </w:tc>
        <w:tc>
          <w:tcPr>
            <w:tcW w:w="1390" w:type="dxa"/>
            <w:shd w:val="clear" w:color="auto" w:fill="E2EFD9"/>
          </w:tcPr>
          <w:p w14:paraId="575379C3" w14:textId="77777777" w:rsidR="008D45FB" w:rsidRPr="00505659" w:rsidRDefault="008D45FB" w:rsidP="0049311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66%</w:t>
            </w:r>
          </w:p>
        </w:tc>
        <w:tc>
          <w:tcPr>
            <w:tcW w:w="878" w:type="dxa"/>
            <w:shd w:val="clear" w:color="auto" w:fill="C5E0B3"/>
          </w:tcPr>
          <w:p w14:paraId="38730C53" w14:textId="77777777" w:rsidR="008D45FB" w:rsidRPr="00505659" w:rsidRDefault="008D45FB" w:rsidP="00493119">
            <w:pPr>
              <w:jc w:val="center"/>
            </w:pPr>
            <w:r w:rsidRPr="00505659">
              <w:t>1</w:t>
            </w:r>
            <w:r>
              <w:t>.</w:t>
            </w:r>
            <w:r w:rsidRPr="00505659">
              <w:t>01%</w:t>
            </w:r>
          </w:p>
        </w:tc>
        <w:tc>
          <w:tcPr>
            <w:tcW w:w="878" w:type="dxa"/>
            <w:shd w:val="clear" w:color="auto" w:fill="E2EFD9"/>
          </w:tcPr>
          <w:p w14:paraId="30ACA7DE" w14:textId="77777777" w:rsidR="008D45FB" w:rsidRPr="00505659" w:rsidRDefault="008D45FB" w:rsidP="00493119">
            <w:pPr>
              <w:jc w:val="center"/>
            </w:pPr>
            <w:r w:rsidRPr="00CB1077">
              <w:t>0.00%</w:t>
            </w:r>
          </w:p>
        </w:tc>
      </w:tr>
      <w:tr w:rsidR="008D45FB" w:rsidRPr="00505659" w14:paraId="23DB2996" w14:textId="77777777" w:rsidTr="00493119">
        <w:tc>
          <w:tcPr>
            <w:tcW w:w="173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751BE93" w14:textId="77777777" w:rsidR="008D45FB" w:rsidRPr="00CE36AB" w:rsidRDefault="008D45FB" w:rsidP="00493119">
            <w:pPr>
              <w:rPr>
                <w:b/>
                <w:bCs/>
                <w:color w:val="FFFFFF"/>
              </w:rPr>
            </w:pPr>
            <w:r w:rsidRPr="00CE36A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391" w:type="dxa"/>
            <w:shd w:val="clear" w:color="auto" w:fill="C5E0B3"/>
          </w:tcPr>
          <w:p w14:paraId="3608BEA2" w14:textId="77777777" w:rsidR="008D45FB" w:rsidRPr="00505659" w:rsidRDefault="008D45FB" w:rsidP="00493119">
            <w:pPr>
              <w:jc w:val="center"/>
            </w:pPr>
            <w:r w:rsidRPr="00505659">
              <w:t>52</w:t>
            </w:r>
            <w:r>
              <w:t>.</w:t>
            </w:r>
            <w:r w:rsidRPr="00505659">
              <w:t>94%</w:t>
            </w:r>
          </w:p>
        </w:tc>
        <w:tc>
          <w:tcPr>
            <w:tcW w:w="1390" w:type="dxa"/>
            <w:shd w:val="clear" w:color="auto" w:fill="C5E0B3"/>
          </w:tcPr>
          <w:p w14:paraId="08860D4B" w14:textId="77777777" w:rsidR="008D45FB" w:rsidRPr="00505659" w:rsidRDefault="008D45FB" w:rsidP="00493119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390" w:type="dxa"/>
            <w:shd w:val="clear" w:color="auto" w:fill="C5E0B3"/>
          </w:tcPr>
          <w:p w14:paraId="19B8B1D1" w14:textId="77777777" w:rsidR="008D45FB" w:rsidRPr="00505659" w:rsidRDefault="008D45FB" w:rsidP="00493119">
            <w:pPr>
              <w:jc w:val="center"/>
            </w:pPr>
            <w:r w:rsidRPr="00505659">
              <w:t>29</w:t>
            </w:r>
            <w:r>
              <w:t>.</w:t>
            </w:r>
            <w:r w:rsidRPr="00505659">
              <w:t>41%</w:t>
            </w:r>
          </w:p>
        </w:tc>
        <w:tc>
          <w:tcPr>
            <w:tcW w:w="1390" w:type="dxa"/>
            <w:shd w:val="clear" w:color="auto" w:fill="C5E0B3"/>
          </w:tcPr>
          <w:p w14:paraId="5D8A61E9" w14:textId="77777777" w:rsidR="008D45FB" w:rsidRPr="00505659" w:rsidRDefault="008D45FB" w:rsidP="0049311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878" w:type="dxa"/>
            <w:shd w:val="clear" w:color="auto" w:fill="C5E0B3"/>
          </w:tcPr>
          <w:p w14:paraId="20DB1052" w14:textId="77777777" w:rsidR="008D45FB" w:rsidRPr="00505659" w:rsidRDefault="008D45FB" w:rsidP="0049311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8" w:type="dxa"/>
            <w:shd w:val="clear" w:color="auto" w:fill="C5E0B3"/>
          </w:tcPr>
          <w:p w14:paraId="0F0DEA1E" w14:textId="77777777" w:rsidR="008D45FB" w:rsidRPr="00505659" w:rsidRDefault="008D45FB" w:rsidP="00493119">
            <w:pPr>
              <w:jc w:val="center"/>
            </w:pPr>
            <w:r w:rsidRPr="00CB1077">
              <w:t>0.00%</w:t>
            </w:r>
          </w:p>
        </w:tc>
      </w:tr>
    </w:tbl>
    <w:p w14:paraId="29D72B2C" w14:textId="77777777" w:rsidR="008D45FB" w:rsidRDefault="008D45FB" w:rsidP="008D45FB"/>
    <w:p w14:paraId="3E9FFBFE" w14:textId="77777777" w:rsidR="008D45FB" w:rsidRDefault="008D45FB" w:rsidP="008D45FB"/>
    <w:p w14:paraId="025501CF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FB"/>
    <w:rsid w:val="001130FA"/>
    <w:rsid w:val="00295E2A"/>
    <w:rsid w:val="002B4356"/>
    <w:rsid w:val="002D1B47"/>
    <w:rsid w:val="002F28A9"/>
    <w:rsid w:val="003B3599"/>
    <w:rsid w:val="003E41AF"/>
    <w:rsid w:val="00404E60"/>
    <w:rsid w:val="00582777"/>
    <w:rsid w:val="005F3388"/>
    <w:rsid w:val="007A73B4"/>
    <w:rsid w:val="0085714C"/>
    <w:rsid w:val="008D45FB"/>
    <w:rsid w:val="00981D39"/>
    <w:rsid w:val="009B33E2"/>
    <w:rsid w:val="00A03983"/>
    <w:rsid w:val="00E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7734"/>
  <w15:chartTrackingRefBased/>
  <w15:docId w15:val="{5BFDE993-BF42-40BD-8BF4-7137AF78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FB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45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5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5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5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5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5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2025-07-10T14:22:00Z</dcterms:created>
  <dcterms:modified xsi:type="dcterms:W3CDTF">2025-07-10T14:23:00Z</dcterms:modified>
</cp:coreProperties>
</file>